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FF82" w14:textId="77777777" w:rsidR="00CA54D1" w:rsidRPr="00BC44C0" w:rsidRDefault="00CA54D1" w:rsidP="00CA54D1">
      <w:pPr>
        <w:spacing w:after="0" w:line="240" w:lineRule="auto"/>
        <w:rPr>
          <w:rFonts w:ascii="Arial" w:eastAsia="Times New Roman" w:hAnsi="Arial" w:cs="Times New Roman"/>
          <w:lang w:val="en-GB"/>
        </w:rPr>
      </w:pPr>
      <w:r w:rsidRPr="00BC44C0">
        <w:rPr>
          <w:rFonts w:ascii="Arial" w:eastAsia="Times New Roman" w:hAnsi="Arial" w:cs="Times New Roman"/>
          <w:noProof/>
          <w:lang w:val="en-GB" w:eastAsia="en-GB"/>
        </w:rPr>
        <w:drawing>
          <wp:inline distT="0" distB="0" distL="0" distR="0" wp14:anchorId="49EA8C5E" wp14:editId="4617DBF2">
            <wp:extent cx="3476625" cy="605790"/>
            <wp:effectExtent l="0" t="0" r="9525" b="381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80062" w14:textId="77777777" w:rsidR="00CA54D1" w:rsidRPr="00BC44C0" w:rsidRDefault="00CA54D1" w:rsidP="00CA54D1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p w14:paraId="3D43877E" w14:textId="7075E2CE" w:rsidR="00CA54D1" w:rsidRPr="00476035" w:rsidRDefault="00CA54D1" w:rsidP="00CA54D1">
      <w:pPr>
        <w:widowControl w:val="0"/>
        <w:spacing w:after="0" w:line="240" w:lineRule="auto"/>
        <w:rPr>
          <w:rFonts w:ascii="Arial" w:eastAsia="Times New Roman" w:hAnsi="Arial" w:cs="Tahoma"/>
          <w:bCs/>
          <w:sz w:val="32"/>
          <w:szCs w:val="24"/>
          <w:lang w:val="en-GB"/>
        </w:rPr>
      </w:pPr>
      <w:r w:rsidRPr="00476035">
        <w:rPr>
          <w:rFonts w:ascii="Arial" w:eastAsia="Times New Roman" w:hAnsi="Arial" w:cs="Tahoma"/>
          <w:bCs/>
          <w:sz w:val="32"/>
          <w:szCs w:val="24"/>
          <w:lang w:val="en-GB"/>
        </w:rPr>
        <w:t xml:space="preserve">List of proposed amendments – </w:t>
      </w:r>
      <w:r w:rsidR="007B3D31">
        <w:rPr>
          <w:rFonts w:ascii="Arial" w:eastAsia="Times New Roman" w:hAnsi="Arial" w:cs="Tahoma"/>
          <w:bCs/>
          <w:sz w:val="32"/>
          <w:szCs w:val="24"/>
          <w:lang w:val="en-GB"/>
        </w:rPr>
        <w:t>Proposal P</w:t>
      </w:r>
      <w:r>
        <w:rPr>
          <w:rFonts w:ascii="Arial" w:eastAsia="Times New Roman" w:hAnsi="Arial" w:cs="Tahoma"/>
          <w:bCs/>
          <w:sz w:val="32"/>
          <w:szCs w:val="24"/>
          <w:lang w:val="en-GB"/>
        </w:rPr>
        <w:t>1051</w:t>
      </w:r>
    </w:p>
    <w:p w14:paraId="62B1C915" w14:textId="77777777" w:rsidR="00CA54D1" w:rsidRPr="00476035" w:rsidRDefault="00CA54D1" w:rsidP="00CA54D1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p w14:paraId="597C2270" w14:textId="1D004C15" w:rsidR="00CA54D1" w:rsidRPr="00BC44C0" w:rsidRDefault="00CA54D1" w:rsidP="00CA54D1">
      <w:pPr>
        <w:widowControl w:val="0"/>
        <w:spacing w:after="0" w:line="240" w:lineRule="auto"/>
        <w:rPr>
          <w:rFonts w:ascii="Arial" w:eastAsia="Times New Roman" w:hAnsi="Arial" w:cs="Tahoma"/>
          <w:bCs/>
          <w:sz w:val="32"/>
          <w:szCs w:val="24"/>
          <w:lang w:val="en-GB"/>
        </w:rPr>
      </w:pPr>
      <w:r>
        <w:rPr>
          <w:rFonts w:ascii="Arial" w:eastAsia="Times New Roman" w:hAnsi="Arial" w:cs="Tahoma"/>
          <w:bCs/>
          <w:sz w:val="32"/>
          <w:szCs w:val="24"/>
          <w:lang w:val="en-GB"/>
        </w:rPr>
        <w:t xml:space="preserve">Code Revision </w:t>
      </w:r>
      <w:r w:rsidR="00622C2E" w:rsidRPr="005B31B7">
        <w:rPr>
          <w:rFonts w:ascii="Arial" w:eastAsia="Times New Roman" w:hAnsi="Arial" w:cs="Tahoma"/>
          <w:bCs/>
          <w:sz w:val="32"/>
          <w:szCs w:val="24"/>
          <w:lang w:val="en-GB"/>
        </w:rPr>
        <w:t>(2020</w:t>
      </w:r>
      <w:r w:rsidRPr="005B31B7">
        <w:rPr>
          <w:rFonts w:ascii="Arial" w:eastAsia="Times New Roman" w:hAnsi="Arial" w:cs="Tahoma"/>
          <w:bCs/>
          <w:sz w:val="32"/>
          <w:szCs w:val="24"/>
          <w:lang w:val="en-GB"/>
        </w:rPr>
        <w:t>)</w:t>
      </w:r>
    </w:p>
    <w:p w14:paraId="0A420D8A" w14:textId="77777777" w:rsidR="00CA54D1" w:rsidRPr="00BC44C0" w:rsidRDefault="00CA54D1" w:rsidP="00CA54D1">
      <w:pPr>
        <w:pBdr>
          <w:bottom w:val="single" w:sz="12" w:space="1" w:color="auto"/>
        </w:pBdr>
        <w:spacing w:after="0" w:line="280" w:lineRule="exact"/>
        <w:rPr>
          <w:rFonts w:ascii="Arial" w:eastAsia="Times New Roman" w:hAnsi="Arial" w:cs="Arial"/>
          <w:bCs/>
          <w:lang w:val="en-GB"/>
        </w:rPr>
      </w:pPr>
    </w:p>
    <w:p w14:paraId="230E1B5C" w14:textId="77777777" w:rsidR="00CA54D1" w:rsidRPr="00BC44C0" w:rsidRDefault="00CA54D1" w:rsidP="00CA54D1">
      <w:pPr>
        <w:spacing w:after="60" w:line="240" w:lineRule="auto"/>
        <w:ind w:left="1440" w:hanging="1440"/>
        <w:rPr>
          <w:rFonts w:ascii="Arial" w:eastAsia="Times New Roman" w:hAnsi="Arial" w:cs="Arial"/>
          <w:b/>
          <w:bCs/>
          <w:lang w:val="en-GB"/>
        </w:rPr>
      </w:pPr>
    </w:p>
    <w:tbl>
      <w:tblPr>
        <w:tblStyle w:val="TableGrid"/>
        <w:tblW w:w="18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52"/>
        <w:gridCol w:w="8752"/>
      </w:tblGrid>
      <w:tr w:rsidR="001800D7" w:rsidRPr="00BC44C0" w14:paraId="60F4BAF0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7D76662C" w14:textId="77777777" w:rsidR="001800D7" w:rsidRPr="00563A49" w:rsidRDefault="001800D7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BA51ABB" w14:textId="70FA61DD" w:rsidR="001800D7" w:rsidRPr="00563A49" w:rsidRDefault="001800D7" w:rsidP="001800D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563A49">
              <w:rPr>
                <w:rFonts w:ascii="Arial" w:hAnsi="Arial" w:cs="Arial"/>
                <w:b/>
                <w:bCs/>
                <w:caps/>
                <w:lang w:val="en-GB"/>
              </w:rPr>
              <w:t>Standard 1.1.1</w:t>
            </w:r>
          </w:p>
          <w:p w14:paraId="77FF5331" w14:textId="7A05165B" w:rsidR="001800D7" w:rsidRPr="00563A49" w:rsidRDefault="001800D7" w:rsidP="001800D7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563A49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563A49">
              <w:rPr>
                <w:rFonts w:ascii="Arial" w:hAnsi="Arial" w:cs="Arial"/>
                <w:lang w:val="en-GB"/>
              </w:rPr>
              <w:t>:</w:t>
            </w:r>
            <w:r w:rsidRPr="00563A49"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/>
                <w:lang w:val="en-GB"/>
              </w:rPr>
              <w:t>Paragraph</w:t>
            </w:r>
            <w:r w:rsidRPr="00563A49">
              <w:rPr>
                <w:rFonts w:ascii="Arial" w:hAnsi="Arial"/>
                <w:lang w:val="en-GB"/>
              </w:rPr>
              <w:t xml:space="preserve"> 1.1.1</w:t>
            </w:r>
            <w:r w:rsidR="00563A49" w:rsidRPr="00563A49">
              <w:rPr>
                <w:rFonts w:ascii="Arial" w:hAnsi="Arial"/>
                <w:lang w:val="en-GB"/>
              </w:rPr>
              <w:t>—5(1)(b)</w:t>
            </w:r>
          </w:p>
          <w:p w14:paraId="2628F2C2" w14:textId="1FED3C31" w:rsidR="00563A49" w:rsidRPr="00563A49" w:rsidRDefault="00563A49" w:rsidP="00563A4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563A49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563A49">
              <w:rPr>
                <w:rFonts w:ascii="Arial" w:hAnsi="Arial" w:cs="Arial"/>
                <w:lang w:val="en-GB"/>
              </w:rPr>
              <w:t>:</w:t>
            </w:r>
            <w:r w:rsidRPr="00563A49">
              <w:rPr>
                <w:rFonts w:ascii="Arial" w:hAnsi="Arial" w:cs="Arial"/>
                <w:lang w:val="en-GB"/>
              </w:rPr>
              <w:tab/>
              <w:t>The 2019 compilation of the Code of Federal Regulations has been published and shoul</w:t>
            </w:r>
            <w:r w:rsidR="00B94A0A">
              <w:rPr>
                <w:rFonts w:ascii="Arial" w:hAnsi="Arial" w:cs="Arial"/>
                <w:lang w:val="en-GB"/>
              </w:rPr>
              <w:t>d be included in this paragraph</w:t>
            </w:r>
            <w:r w:rsidRPr="00563A49">
              <w:rPr>
                <w:rFonts w:ascii="Arial" w:hAnsi="Arial" w:cs="Arial"/>
                <w:lang w:val="en-GB"/>
              </w:rPr>
              <w:t>.</w:t>
            </w:r>
          </w:p>
          <w:p w14:paraId="0BF5CD8D" w14:textId="72CF96B5" w:rsidR="00563A49" w:rsidRPr="00563A49" w:rsidRDefault="00563A49" w:rsidP="00563A4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563A49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563A49">
              <w:rPr>
                <w:rFonts w:ascii="Arial" w:hAnsi="Arial" w:cs="Arial"/>
                <w:lang w:val="en-GB"/>
              </w:rPr>
              <w:t>:</w:t>
            </w:r>
            <w:r w:rsidRPr="00563A49">
              <w:rPr>
                <w:rFonts w:ascii="Arial" w:hAnsi="Arial" w:cs="Arial"/>
                <w:lang w:val="en-GB"/>
              </w:rPr>
              <w:tab/>
              <w:t>Update to include the 2019 compilation of the Code Federal Regulations.</w:t>
            </w:r>
          </w:p>
          <w:p w14:paraId="423AB313" w14:textId="77777777" w:rsidR="001800D7" w:rsidRPr="00563A49" w:rsidRDefault="001800D7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800D7" w:rsidRPr="00BC44C0" w14:paraId="773DD829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27776DB9" w14:textId="77777777" w:rsidR="001800D7" w:rsidRPr="00BC44C0" w:rsidRDefault="001800D7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AB9EBB2" w14:textId="77777777" w:rsidR="001800D7" w:rsidRDefault="001800D7" w:rsidP="001800D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1.1.2</w:t>
            </w:r>
          </w:p>
          <w:p w14:paraId="2993F756" w14:textId="5B1658E6" w:rsidR="001800D7" w:rsidRDefault="001800D7" w:rsidP="001800D7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/>
                <w:lang w:val="en-GB"/>
              </w:rPr>
              <w:t>Subsection</w:t>
            </w:r>
            <w:r>
              <w:rPr>
                <w:rFonts w:ascii="Arial" w:hAnsi="Arial"/>
                <w:lang w:val="en-GB"/>
              </w:rPr>
              <w:t xml:space="preserve"> 1.1.2</w:t>
            </w:r>
            <w:r w:rsidR="00563A49" w:rsidRPr="00563A49">
              <w:rPr>
                <w:rFonts w:ascii="Arial" w:hAnsi="Arial"/>
                <w:lang w:val="en-GB"/>
              </w:rPr>
              <w:t>—</w:t>
            </w:r>
            <w:r w:rsidR="00563A49">
              <w:rPr>
                <w:rFonts w:ascii="Arial" w:hAnsi="Arial"/>
                <w:lang w:val="en-GB"/>
              </w:rPr>
              <w:t>2</w:t>
            </w:r>
            <w:r w:rsidR="00563A49" w:rsidRPr="00563A49">
              <w:rPr>
                <w:rFonts w:ascii="Arial" w:hAnsi="Arial"/>
                <w:lang w:val="en-GB"/>
              </w:rPr>
              <w:t>(</w:t>
            </w:r>
            <w:r w:rsidR="00563A49">
              <w:rPr>
                <w:rFonts w:ascii="Arial" w:hAnsi="Arial"/>
                <w:lang w:val="en-GB"/>
              </w:rPr>
              <w:t>3</w:t>
            </w:r>
            <w:r w:rsidR="00563A49" w:rsidRPr="00563A49">
              <w:rPr>
                <w:rFonts w:ascii="Arial" w:hAnsi="Arial"/>
                <w:lang w:val="en-GB"/>
              </w:rPr>
              <w:t>)</w:t>
            </w:r>
          </w:p>
          <w:p w14:paraId="2C8478C2" w14:textId="77431D35" w:rsidR="001800D7" w:rsidRPr="00740727" w:rsidRDefault="001800D7" w:rsidP="001800D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740727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740727" w:rsidRPr="00740727">
              <w:rPr>
                <w:rFonts w:ascii="Arial" w:hAnsi="Arial" w:cs="Arial"/>
                <w:lang w:val="en-GB"/>
              </w:rPr>
              <w:t>:</w:t>
            </w:r>
            <w:r w:rsidR="00740727" w:rsidRPr="00740727">
              <w:rPr>
                <w:rFonts w:ascii="Arial" w:hAnsi="Arial" w:cs="Arial"/>
                <w:lang w:val="en-GB"/>
              </w:rPr>
              <w:tab/>
              <w:t xml:space="preserve">The 2019 (edition 29) of </w:t>
            </w:r>
            <w:r w:rsidR="000D003A" w:rsidRPr="00740727">
              <w:rPr>
                <w:rFonts w:ascii="Arial" w:hAnsi="Arial" w:cs="Arial"/>
                <w:lang w:val="en-GB"/>
              </w:rPr>
              <w:t xml:space="preserve">the Generally Recognised as Safe (GRAS) lists of flavouring substances </w:t>
            </w:r>
            <w:r w:rsidR="00740727" w:rsidRPr="00740727">
              <w:rPr>
                <w:rFonts w:ascii="Arial" w:hAnsi="Arial" w:cs="Arial"/>
                <w:lang w:val="en-GB"/>
              </w:rPr>
              <w:t>has been published</w:t>
            </w:r>
            <w:r w:rsidR="003100B0">
              <w:rPr>
                <w:rFonts w:ascii="Arial" w:hAnsi="Arial" w:cs="Arial"/>
                <w:lang w:val="en-GB"/>
              </w:rPr>
              <w:t xml:space="preserve"> and should be included in the definition of </w:t>
            </w:r>
            <w:r w:rsidR="003100B0">
              <w:rPr>
                <w:rFonts w:ascii="Arial" w:hAnsi="Arial" w:cs="Arial"/>
                <w:i/>
                <w:lang w:val="en-GB"/>
              </w:rPr>
              <w:t xml:space="preserve">permitted flavouring </w:t>
            </w:r>
            <w:r w:rsidR="003100B0" w:rsidRPr="003100B0">
              <w:rPr>
                <w:rFonts w:ascii="Arial" w:hAnsi="Arial" w:cs="Arial"/>
                <w:lang w:val="en-GB"/>
              </w:rPr>
              <w:t>substance</w:t>
            </w:r>
            <w:r w:rsidR="003100B0">
              <w:rPr>
                <w:rFonts w:ascii="Arial" w:hAnsi="Arial" w:cs="Arial"/>
                <w:lang w:val="en-GB"/>
              </w:rPr>
              <w:t xml:space="preserve"> within the </w:t>
            </w:r>
            <w:r w:rsidR="00740727" w:rsidRPr="003100B0">
              <w:rPr>
                <w:rFonts w:ascii="Arial" w:hAnsi="Arial" w:cs="Arial"/>
                <w:lang w:val="en-GB"/>
              </w:rPr>
              <w:t>subsection</w:t>
            </w:r>
            <w:r w:rsidRPr="00740727">
              <w:rPr>
                <w:rFonts w:ascii="Arial" w:hAnsi="Arial" w:cs="Arial"/>
                <w:lang w:val="en-GB"/>
              </w:rPr>
              <w:t>.</w:t>
            </w:r>
          </w:p>
          <w:p w14:paraId="71196E22" w14:textId="74F53886" w:rsidR="001800D7" w:rsidRDefault="001800D7" w:rsidP="001800D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740727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740727">
              <w:rPr>
                <w:rFonts w:ascii="Arial" w:hAnsi="Arial" w:cs="Arial"/>
                <w:lang w:val="en-GB"/>
              </w:rPr>
              <w:t>:</w:t>
            </w:r>
            <w:r w:rsidRPr="00740727">
              <w:rPr>
                <w:rFonts w:ascii="Arial" w:hAnsi="Arial" w:cs="Arial"/>
                <w:lang w:val="en-GB"/>
              </w:rPr>
              <w:tab/>
            </w:r>
            <w:r w:rsidR="00740727" w:rsidRPr="00740727">
              <w:rPr>
                <w:rFonts w:ascii="Arial" w:hAnsi="Arial" w:cs="Arial"/>
                <w:lang w:val="en-GB"/>
              </w:rPr>
              <w:t>U</w:t>
            </w:r>
            <w:r w:rsidR="003100B0">
              <w:rPr>
                <w:rFonts w:ascii="Arial" w:hAnsi="Arial" w:cs="Arial"/>
                <w:lang w:val="en-GB"/>
              </w:rPr>
              <w:t xml:space="preserve">pdate the definition of </w:t>
            </w:r>
            <w:r w:rsidR="003100B0">
              <w:rPr>
                <w:rFonts w:ascii="Arial" w:hAnsi="Arial" w:cs="Arial"/>
                <w:i/>
                <w:lang w:val="en-GB"/>
              </w:rPr>
              <w:t xml:space="preserve">permitted flavouring </w:t>
            </w:r>
            <w:r w:rsidR="003100B0" w:rsidRPr="003100B0">
              <w:rPr>
                <w:rFonts w:ascii="Arial" w:hAnsi="Arial" w:cs="Arial"/>
                <w:lang w:val="en-GB"/>
              </w:rPr>
              <w:t>substance</w:t>
            </w:r>
            <w:r w:rsidR="003100B0">
              <w:rPr>
                <w:rFonts w:ascii="Arial" w:hAnsi="Arial" w:cs="Arial"/>
                <w:lang w:val="en-GB"/>
              </w:rPr>
              <w:t xml:space="preserve"> </w:t>
            </w:r>
            <w:r w:rsidR="00740727" w:rsidRPr="00740727">
              <w:rPr>
                <w:rFonts w:ascii="Arial" w:hAnsi="Arial" w:cs="Arial"/>
                <w:lang w:val="en-GB"/>
              </w:rPr>
              <w:t>to include the 2019 (edition 29) Generally Recognised as Safe (GRAS) lists of flavouring substances.</w:t>
            </w:r>
          </w:p>
          <w:p w14:paraId="2BB91A97" w14:textId="77777777" w:rsidR="001800D7" w:rsidRDefault="001800D7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CA54D1" w:rsidRPr="00BC44C0" w14:paraId="56DE28BF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6F3C630C" w14:textId="77777777" w:rsidR="00CA54D1" w:rsidRPr="00BC44C0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AB0C043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1.1.2</w:t>
            </w:r>
          </w:p>
          <w:p w14:paraId="69CCC2BF" w14:textId="64475696" w:rsidR="00CA54D1" w:rsidRDefault="00CA54D1" w:rsidP="008D0909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/>
                <w:lang w:val="en-GB"/>
              </w:rPr>
              <w:t>Subsection</w:t>
            </w:r>
            <w:r>
              <w:rPr>
                <w:rFonts w:ascii="Arial" w:hAnsi="Arial"/>
                <w:lang w:val="en-GB"/>
              </w:rPr>
              <w:t xml:space="preserve"> 1.1.2</w:t>
            </w:r>
            <w:r w:rsidR="003100B0" w:rsidRPr="00563A49">
              <w:rPr>
                <w:rFonts w:ascii="Arial" w:hAnsi="Arial"/>
                <w:lang w:val="en-GB"/>
              </w:rPr>
              <w:t>—</w:t>
            </w:r>
            <w:r w:rsidR="003100B0">
              <w:rPr>
                <w:rFonts w:ascii="Arial" w:hAnsi="Arial"/>
                <w:lang w:val="en-GB"/>
              </w:rPr>
              <w:t>3(2)</w:t>
            </w:r>
          </w:p>
          <w:p w14:paraId="6F5815B1" w14:textId="7777777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 xml:space="preserve">There is a definition of </w:t>
            </w:r>
            <w:r w:rsidRPr="003100B0">
              <w:rPr>
                <w:rFonts w:ascii="Arial" w:hAnsi="Arial" w:cs="Arial"/>
                <w:i/>
                <w:lang w:val="en-GB"/>
              </w:rPr>
              <w:t>wheat flour</w:t>
            </w:r>
            <w:r>
              <w:rPr>
                <w:rFonts w:ascii="Arial" w:hAnsi="Arial" w:cs="Arial"/>
                <w:lang w:val="en-GB"/>
              </w:rPr>
              <w:t xml:space="preserve"> in Standard 2.1.1 however it is not present in Standard 1.1.2.</w:t>
            </w:r>
          </w:p>
          <w:p w14:paraId="21450E41" w14:textId="17D0ABF9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 xml:space="preserve">Insert the definition </w:t>
            </w:r>
            <w:r w:rsidR="003100B0">
              <w:rPr>
                <w:rFonts w:ascii="Arial" w:hAnsi="Arial" w:cs="Arial"/>
                <w:lang w:val="en-GB"/>
              </w:rPr>
              <w:t xml:space="preserve">of </w:t>
            </w:r>
            <w:r w:rsidR="003100B0">
              <w:rPr>
                <w:rFonts w:ascii="Arial" w:hAnsi="Arial" w:cs="Arial"/>
                <w:i/>
                <w:lang w:val="en-GB"/>
              </w:rPr>
              <w:t xml:space="preserve">wheat </w:t>
            </w:r>
            <w:r w:rsidR="003100B0" w:rsidRPr="003100B0">
              <w:rPr>
                <w:rFonts w:ascii="Arial" w:hAnsi="Arial" w:cs="Arial"/>
                <w:i/>
                <w:lang w:val="en-GB"/>
              </w:rPr>
              <w:t>flour</w:t>
            </w:r>
            <w:r w:rsidR="003100B0">
              <w:rPr>
                <w:rFonts w:ascii="Arial" w:hAnsi="Arial" w:cs="Arial"/>
                <w:lang w:val="en-GB"/>
              </w:rPr>
              <w:t xml:space="preserve"> </w:t>
            </w:r>
            <w:r w:rsidRPr="003100B0">
              <w:rPr>
                <w:rFonts w:ascii="Arial" w:hAnsi="Arial" w:cs="Arial"/>
                <w:lang w:val="en-GB"/>
              </w:rPr>
              <w:t>into</w:t>
            </w:r>
            <w:r>
              <w:rPr>
                <w:rFonts w:ascii="Arial" w:hAnsi="Arial" w:cs="Arial"/>
                <w:lang w:val="en-GB"/>
              </w:rPr>
              <w:t xml:space="preserve"> Standard 1.1.2.</w:t>
            </w:r>
          </w:p>
          <w:p w14:paraId="71409D44" w14:textId="77777777" w:rsidR="00CA54D1" w:rsidRPr="001C0B11" w:rsidRDefault="00CA54D1" w:rsidP="008D0909">
            <w:pPr>
              <w:spacing w:after="60"/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</w:p>
        </w:tc>
      </w:tr>
      <w:tr w:rsidR="00CA54D1" w:rsidRPr="00BC44C0" w14:paraId="7B303639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23CE08B8" w14:textId="77777777" w:rsidR="00CA54D1" w:rsidRPr="00BC44C0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23152D0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2942B27B" w14:textId="77777777" w:rsidR="00CA54D1" w:rsidRDefault="00CA54D1" w:rsidP="008D0909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1.2.1—2(3)</w:t>
            </w:r>
          </w:p>
          <w:p w14:paraId="7EC5E602" w14:textId="7777777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 xml:space="preserve">The reference to ‘caterers’ should be identified </w:t>
            </w:r>
            <w:bookmarkStart w:id="0" w:name="_GoBack"/>
            <w:bookmarkEnd w:id="0"/>
            <w:r>
              <w:rPr>
                <w:rFonts w:ascii="Arial" w:hAnsi="Arial" w:cs="Arial"/>
                <w:lang w:val="en-GB"/>
              </w:rPr>
              <w:t>with an asterisk as it is a term defined in subsection 1.1.2—2(3).</w:t>
            </w:r>
          </w:p>
          <w:p w14:paraId="0915C5F4" w14:textId="0009241B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2357D26C" w14:textId="77777777" w:rsidR="00CA54D1" w:rsidRPr="001C0B11" w:rsidRDefault="00CA54D1" w:rsidP="008D0909">
            <w:pPr>
              <w:ind w:left="1418" w:hanging="1418"/>
              <w:rPr>
                <w:rFonts w:ascii="Arial" w:hAnsi="Arial" w:cs="Arial"/>
                <w:b/>
                <w:bCs/>
                <w:highlight w:val="yellow"/>
                <w:lang w:val="en-GB"/>
              </w:rPr>
            </w:pPr>
          </w:p>
        </w:tc>
      </w:tr>
      <w:tr w:rsidR="00CA54D1" w:rsidRPr="00BC44C0" w14:paraId="58DD0E7A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39D235E" w14:textId="77777777" w:rsidR="00CA54D1" w:rsidRPr="00BC44C0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E628DF6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65ECF4C6" w14:textId="0A45E5D2" w:rsidR="00CA54D1" w:rsidRDefault="00CA54D1" w:rsidP="008D0909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1.2.1—6</w:t>
            </w:r>
            <w:r w:rsidR="00336008">
              <w:rPr>
                <w:rFonts w:ascii="Arial" w:hAnsi="Arial"/>
                <w:lang w:val="en-GB"/>
              </w:rPr>
              <w:t>(1)</w:t>
            </w:r>
            <w:r>
              <w:rPr>
                <w:rFonts w:ascii="Arial" w:hAnsi="Arial"/>
                <w:lang w:val="en-GB"/>
              </w:rPr>
              <w:t>(c)</w:t>
            </w:r>
          </w:p>
          <w:p w14:paraId="4E774B09" w14:textId="56363ED4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‘fruit</w:t>
            </w:r>
            <w:r w:rsidR="00D0572B">
              <w:rPr>
                <w:rFonts w:ascii="Arial" w:hAnsi="Arial" w:cs="Arial"/>
                <w:lang w:val="en-GB"/>
              </w:rPr>
              <w:t xml:space="preserve"> and vegetables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</w:t>
            </w:r>
            <w:r w:rsidR="00ED65BA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>(</w:t>
            </w:r>
            <w:r w:rsidR="00ED65BA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).</w:t>
            </w:r>
          </w:p>
          <w:p w14:paraId="518682D1" w14:textId="4D8DD962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30557101" w14:textId="77777777" w:rsidR="00CA54D1" w:rsidRPr="001C0B11" w:rsidRDefault="00CA54D1" w:rsidP="008D0909">
            <w:pPr>
              <w:ind w:left="1418" w:hanging="1418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  <w:tr w:rsidR="00CA54D1" w:rsidRPr="00BC44C0" w14:paraId="487C1AA4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3381335D" w14:textId="77777777" w:rsidR="00CA54D1" w:rsidRPr="00BC44C0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E9C56D7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4EBC7110" w14:textId="77777777" w:rsidR="00CA54D1" w:rsidRDefault="00CA54D1" w:rsidP="008D0909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1.2.1—8(1)(b)</w:t>
            </w:r>
          </w:p>
          <w:p w14:paraId="2E4A4F80" w14:textId="1BA86E66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‘lot</w:t>
            </w:r>
            <w:r w:rsidR="00070FDE">
              <w:rPr>
                <w:rFonts w:ascii="Arial" w:hAnsi="Arial" w:cs="Arial"/>
                <w:lang w:val="en-GB"/>
              </w:rPr>
              <w:t xml:space="preserve"> identification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73D8AF6C" w14:textId="7777777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5ACEBED7" w14:textId="77777777" w:rsidR="00CA54D1" w:rsidRPr="001C0B11" w:rsidRDefault="00CA54D1" w:rsidP="008D0909">
            <w:pPr>
              <w:ind w:left="1418" w:hanging="1418"/>
              <w:rPr>
                <w:rFonts w:ascii="Arial" w:hAnsi="Arial" w:cs="Arial"/>
                <w:bCs/>
                <w:highlight w:val="yellow"/>
                <w:lang w:val="en-GB"/>
              </w:rPr>
            </w:pPr>
            <w:r w:rsidRPr="001C0B11">
              <w:rPr>
                <w:rFonts w:ascii="Arial" w:hAnsi="Arial" w:cs="Arial"/>
                <w:bCs/>
                <w:highlight w:val="yellow"/>
                <w:lang w:val="en-GB"/>
              </w:rPr>
              <w:t xml:space="preserve"> </w:t>
            </w:r>
          </w:p>
        </w:tc>
      </w:tr>
      <w:tr w:rsidR="00CA54D1" w:rsidRPr="00BC44C0" w14:paraId="60B6237D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5C16EBEE" w14:textId="77777777" w:rsidR="00CA54D1" w:rsidRPr="00BC44C0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665E7F1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3E800AA0" w14:textId="77777777" w:rsidR="00CA54D1" w:rsidRDefault="00CA54D1" w:rsidP="008D0909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1.2.1—8(1)(d)</w:t>
            </w:r>
          </w:p>
          <w:p w14:paraId="5124828D" w14:textId="1899B20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‘warning</w:t>
            </w:r>
            <w:r w:rsidR="00070FDE">
              <w:rPr>
                <w:rFonts w:ascii="Arial" w:hAnsi="Arial" w:cs="Arial"/>
                <w:lang w:val="en-GB"/>
              </w:rPr>
              <w:t xml:space="preserve"> statements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00B140AE" w14:textId="7777777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2B0B0471" w14:textId="77777777" w:rsidR="00CA54D1" w:rsidRPr="001C0B1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highlight w:val="yellow"/>
                <w:lang w:val="en-GB"/>
              </w:rPr>
            </w:pPr>
          </w:p>
        </w:tc>
      </w:tr>
      <w:tr w:rsidR="00CA54D1" w:rsidRPr="00E71FF3" w14:paraId="070FEFCF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467C5FD8" w14:textId="77777777" w:rsidR="00CA54D1" w:rsidRPr="00E71FF3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C75B324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3A664578" w14:textId="77777777" w:rsidR="00CA54D1" w:rsidRDefault="00CA54D1" w:rsidP="008D0909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1.2.1—8(1)(k)</w:t>
            </w:r>
          </w:p>
          <w:p w14:paraId="0083DAD3" w14:textId="221EC956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‘foods</w:t>
            </w:r>
            <w:r w:rsidR="0031203A">
              <w:rPr>
                <w:rFonts w:ascii="Arial" w:hAnsi="Arial" w:cs="Arial"/>
                <w:lang w:val="en-GB"/>
              </w:rPr>
              <w:t xml:space="preserve"> produced using gene technology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5D6E760A" w14:textId="7777777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71B34FF9" w14:textId="77777777" w:rsidR="00CA54D1" w:rsidRPr="001C0B1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highlight w:val="yellow"/>
                <w:lang w:val="en-GB"/>
              </w:rPr>
            </w:pPr>
          </w:p>
        </w:tc>
      </w:tr>
      <w:tr w:rsidR="00082764" w:rsidRPr="00E71FF3" w14:paraId="789BDC2B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7BEBC4DF" w14:textId="77777777" w:rsidR="00082764" w:rsidRPr="00E71FF3" w:rsidRDefault="00082764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CFB6CA3" w14:textId="77777777" w:rsidR="00082764" w:rsidRDefault="00082764" w:rsidP="00082764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34838082" w14:textId="20CF1352" w:rsidR="00082764" w:rsidRDefault="00082764" w:rsidP="00082764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 w:rsidR="00B94A0A">
              <w:rPr>
                <w:rFonts w:ascii="Arial" w:hAnsi="Arial"/>
                <w:lang w:val="en-GB"/>
              </w:rPr>
              <w:t>ubparagraph</w:t>
            </w:r>
            <w:r>
              <w:rPr>
                <w:rFonts w:ascii="Arial" w:hAnsi="Arial"/>
                <w:lang w:val="en-GB"/>
              </w:rPr>
              <w:t xml:space="preserve"> 1.2.1—8(1)(v)(i)</w:t>
            </w:r>
          </w:p>
          <w:p w14:paraId="33E5C628" w14:textId="5D07B66A" w:rsidR="00082764" w:rsidRDefault="00082764" w:rsidP="00082764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‘average</w:t>
            </w:r>
            <w:r w:rsidR="008E56C7">
              <w:rPr>
                <w:rFonts w:ascii="Arial" w:hAnsi="Arial" w:cs="Arial"/>
                <w:lang w:val="en-GB"/>
              </w:rPr>
              <w:t xml:space="preserve"> quantities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10EFB896" w14:textId="77777777" w:rsidR="00082764" w:rsidRDefault="00082764" w:rsidP="00082764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1EECAC54" w14:textId="77777777" w:rsidR="00082764" w:rsidRDefault="00082764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CA54D1" w:rsidRPr="00BC44C0" w14:paraId="07D120F6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96F7E7E" w14:textId="77777777" w:rsidR="00CA54D1" w:rsidRPr="00BC44C0" w:rsidRDefault="00CA54D1" w:rsidP="008D0909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15545449" w14:textId="77777777" w:rsidR="00CA54D1" w:rsidRDefault="00CA54D1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5F3223F3" w14:textId="205062F5" w:rsidR="00CA54D1" w:rsidRDefault="00CA54D1" w:rsidP="008D0909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 w:rsidR="00043060">
              <w:rPr>
                <w:rFonts w:ascii="Arial" w:hAnsi="Arial"/>
                <w:lang w:val="en-GB"/>
              </w:rPr>
              <w:t>ubsection 1.2.1—8(3)</w:t>
            </w:r>
          </w:p>
          <w:p w14:paraId="2199FA4B" w14:textId="7C18CA3C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 xml:space="preserve">The reference to </w:t>
            </w:r>
            <w:r w:rsidR="00267EBD">
              <w:rPr>
                <w:rFonts w:ascii="Arial" w:hAnsi="Arial" w:cs="Arial"/>
                <w:lang w:val="en-GB"/>
              </w:rPr>
              <w:t>‘warning</w:t>
            </w:r>
            <w:r w:rsidR="003F7591">
              <w:rPr>
                <w:rFonts w:ascii="Arial" w:hAnsi="Arial" w:cs="Arial"/>
                <w:lang w:val="en-GB"/>
              </w:rPr>
              <w:t xml:space="preserve"> statements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2B23E0FF" w14:textId="77777777" w:rsidR="00CA54D1" w:rsidRDefault="00CA54D1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asterisk.</w:t>
            </w:r>
          </w:p>
          <w:p w14:paraId="1A7B50A2" w14:textId="77777777" w:rsidR="00CA54D1" w:rsidRPr="001C0B11" w:rsidRDefault="00CA54D1" w:rsidP="008D0909">
            <w:pPr>
              <w:ind w:left="1418" w:hanging="1418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  <w:tr w:rsidR="00043060" w:rsidRPr="00BC44C0" w14:paraId="3D5502B4" w14:textId="0AD7ABB6" w:rsidTr="00043060">
        <w:trPr>
          <w:cantSplit/>
        </w:trPr>
        <w:tc>
          <w:tcPr>
            <w:tcW w:w="534" w:type="dxa"/>
          </w:tcPr>
          <w:p w14:paraId="3926B076" w14:textId="03B9739D" w:rsidR="00043060" w:rsidRPr="00BC44C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6C19050" w14:textId="77777777" w:rsidR="00267EBD" w:rsidRDefault="00267EBD" w:rsidP="00267EBD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6ACA2194" w14:textId="12139A90" w:rsidR="00267EBD" w:rsidRDefault="00267EBD" w:rsidP="00267EBD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 w:cs="Arial"/>
                <w:bCs/>
                <w:lang w:val="en-GB"/>
              </w:rPr>
              <w:t>S</w:t>
            </w:r>
            <w:r w:rsidR="00F63E41">
              <w:rPr>
                <w:rFonts w:ascii="Arial" w:hAnsi="Arial"/>
                <w:lang w:val="en-GB"/>
              </w:rPr>
              <w:t>ection 1.2.1—10</w:t>
            </w:r>
          </w:p>
          <w:p w14:paraId="677726C5" w14:textId="26CC676A" w:rsidR="00267EBD" w:rsidRDefault="00267EBD" w:rsidP="00267EBD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082764">
              <w:rPr>
                <w:rFonts w:ascii="Arial" w:hAnsi="Arial" w:cs="Arial"/>
                <w:lang w:val="en-GB"/>
              </w:rPr>
              <w:t>:</w:t>
            </w:r>
            <w:r w:rsidR="00082764">
              <w:rPr>
                <w:rFonts w:ascii="Arial" w:hAnsi="Arial" w:cs="Arial"/>
                <w:lang w:val="en-GB"/>
              </w:rPr>
              <w:tab/>
              <w:t>The reference to ‘caterer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280BE098" w14:textId="77777777" w:rsidR="00043060" w:rsidRDefault="00267EBD" w:rsidP="00267EBD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1C4C7C9B" w14:textId="7E3DE876" w:rsidR="00667F93" w:rsidRDefault="00667F93" w:rsidP="00267EBD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0EE315C0" w14:textId="20735610" w:rsidR="00043060" w:rsidRPr="00BC44C0" w:rsidRDefault="00043060" w:rsidP="00043060"/>
        </w:tc>
      </w:tr>
      <w:tr w:rsidR="00211000" w:rsidRPr="00BC44C0" w14:paraId="76F70698" w14:textId="77777777" w:rsidTr="00043060">
        <w:trPr>
          <w:cantSplit/>
        </w:trPr>
        <w:tc>
          <w:tcPr>
            <w:tcW w:w="534" w:type="dxa"/>
          </w:tcPr>
          <w:p w14:paraId="1F5CD5DC" w14:textId="77777777" w:rsidR="00211000" w:rsidRPr="00BC44C0" w:rsidRDefault="0021100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24DC98F" w14:textId="77777777" w:rsidR="00211000" w:rsidRDefault="00211000" w:rsidP="0021100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0D3A467F" w14:textId="30325B21" w:rsidR="00211000" w:rsidRDefault="00211000" w:rsidP="00211000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 w:cs="Arial"/>
                <w:bCs/>
                <w:lang w:val="en-GB"/>
              </w:rPr>
              <w:t>Paragraph</w:t>
            </w:r>
            <w:r>
              <w:rPr>
                <w:rFonts w:ascii="Arial" w:hAnsi="Arial"/>
                <w:lang w:val="en-GB"/>
              </w:rPr>
              <w:t xml:space="preserve"> 1.2.1—12(3)(b)</w:t>
            </w:r>
          </w:p>
          <w:p w14:paraId="0FAF3DEC" w14:textId="179B5598" w:rsidR="00211000" w:rsidRDefault="00211000" w:rsidP="00211000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‘fruit</w:t>
            </w:r>
            <w:r w:rsidR="00ED65BA">
              <w:rPr>
                <w:rFonts w:ascii="Arial" w:hAnsi="Arial" w:cs="Arial"/>
                <w:lang w:val="en-GB"/>
              </w:rPr>
              <w:t xml:space="preserve"> and vegetables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</w:t>
            </w:r>
            <w:r w:rsidR="00ED65BA">
              <w:rPr>
                <w:rFonts w:ascii="Arial" w:hAnsi="Arial" w:cs="Arial"/>
                <w:lang w:val="en-GB"/>
              </w:rPr>
              <w:t>3</w:t>
            </w:r>
            <w:r>
              <w:rPr>
                <w:rFonts w:ascii="Arial" w:hAnsi="Arial" w:cs="Arial"/>
                <w:lang w:val="en-GB"/>
              </w:rPr>
              <w:t>(</w:t>
            </w:r>
            <w:r w:rsidR="00ED65BA">
              <w:rPr>
                <w:rFonts w:ascii="Arial" w:hAnsi="Arial" w:cs="Arial"/>
                <w:lang w:val="en-GB"/>
              </w:rPr>
              <w:t>2</w:t>
            </w:r>
            <w:r>
              <w:rPr>
                <w:rFonts w:ascii="Arial" w:hAnsi="Arial" w:cs="Arial"/>
                <w:lang w:val="en-GB"/>
              </w:rPr>
              <w:t>).</w:t>
            </w:r>
          </w:p>
          <w:p w14:paraId="50E73AA9" w14:textId="77777777" w:rsidR="00211000" w:rsidRDefault="00211000" w:rsidP="00211000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47852294" w14:textId="77777777" w:rsidR="00211000" w:rsidRDefault="00211000" w:rsidP="00267EBD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598C5072" w14:textId="77777777" w:rsidR="00211000" w:rsidRPr="00BC44C0" w:rsidRDefault="00211000" w:rsidP="00043060"/>
        </w:tc>
      </w:tr>
      <w:tr w:rsidR="00211000" w:rsidRPr="00BC44C0" w14:paraId="62D7D652" w14:textId="77777777" w:rsidTr="00043060">
        <w:trPr>
          <w:cantSplit/>
        </w:trPr>
        <w:tc>
          <w:tcPr>
            <w:tcW w:w="534" w:type="dxa"/>
          </w:tcPr>
          <w:p w14:paraId="1150221E" w14:textId="77777777" w:rsidR="00211000" w:rsidRDefault="0021100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8330D83" w14:textId="77777777" w:rsidR="00211000" w:rsidRDefault="00211000" w:rsidP="0021100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499A3361" w14:textId="023AE57D" w:rsidR="00211000" w:rsidRDefault="00211000" w:rsidP="00211000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1.2.1—15(b)</w:t>
            </w:r>
          </w:p>
          <w:p w14:paraId="3BB1F372" w14:textId="0E605F3F" w:rsidR="00211000" w:rsidRDefault="00211000" w:rsidP="00211000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‘lot</w:t>
            </w:r>
            <w:r w:rsidR="00F75FB5">
              <w:rPr>
                <w:rFonts w:ascii="Arial" w:hAnsi="Arial" w:cs="Arial"/>
                <w:lang w:val="en-GB"/>
              </w:rPr>
              <w:t xml:space="preserve"> identification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34D522C6" w14:textId="77777777" w:rsidR="00211000" w:rsidRDefault="00211000" w:rsidP="00211000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4A39815C" w14:textId="77777777" w:rsidR="00211000" w:rsidRDefault="00211000" w:rsidP="0021100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1B24838F" w14:textId="77777777" w:rsidR="00211000" w:rsidRDefault="00211000" w:rsidP="00043060"/>
        </w:tc>
      </w:tr>
      <w:tr w:rsidR="00211000" w:rsidRPr="00BC44C0" w14:paraId="7F70A239" w14:textId="77777777" w:rsidTr="00043060">
        <w:trPr>
          <w:cantSplit/>
        </w:trPr>
        <w:tc>
          <w:tcPr>
            <w:tcW w:w="534" w:type="dxa"/>
          </w:tcPr>
          <w:p w14:paraId="32AB95B1" w14:textId="77777777" w:rsidR="00211000" w:rsidRDefault="0021100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0F26187E" w14:textId="77777777" w:rsidR="00211000" w:rsidRDefault="00211000" w:rsidP="0021100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438657D0" w14:textId="3674F0E2" w:rsidR="00211000" w:rsidRDefault="00211000" w:rsidP="00211000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1.2.1—15(c)</w:t>
            </w:r>
          </w:p>
          <w:p w14:paraId="13E3AFB1" w14:textId="73751C9B" w:rsidR="00211000" w:rsidRDefault="00211000" w:rsidP="00211000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‘warning</w:t>
            </w:r>
            <w:r w:rsidR="00F75FB5">
              <w:rPr>
                <w:rFonts w:ascii="Arial" w:hAnsi="Arial" w:cs="Arial"/>
                <w:lang w:val="en-GB"/>
              </w:rPr>
              <w:t xml:space="preserve"> statements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20D7C6B6" w14:textId="77777777" w:rsidR="00211000" w:rsidRDefault="00211000" w:rsidP="00211000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7B9A7E70" w14:textId="77777777" w:rsidR="00211000" w:rsidRDefault="00211000" w:rsidP="0021100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70F19867" w14:textId="77777777" w:rsidR="00211000" w:rsidRDefault="00211000" w:rsidP="00043060"/>
        </w:tc>
      </w:tr>
      <w:tr w:rsidR="0054596C" w:rsidRPr="00BC44C0" w14:paraId="399E449C" w14:textId="77777777" w:rsidTr="00043060">
        <w:trPr>
          <w:cantSplit/>
        </w:trPr>
        <w:tc>
          <w:tcPr>
            <w:tcW w:w="534" w:type="dxa"/>
          </w:tcPr>
          <w:p w14:paraId="6A460E1F" w14:textId="77777777" w:rsidR="0054596C" w:rsidRDefault="0054596C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FB43DD3" w14:textId="77777777" w:rsidR="0054596C" w:rsidRDefault="0054596C" w:rsidP="0054596C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40B4C5C2" w14:textId="2A8ACADB" w:rsidR="0054596C" w:rsidRDefault="0054596C" w:rsidP="0054596C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 w:cs="Arial"/>
                <w:bCs/>
                <w:lang w:val="en-GB"/>
              </w:rPr>
              <w:t>Paragraph</w:t>
            </w:r>
            <w:r>
              <w:rPr>
                <w:rFonts w:ascii="Arial" w:hAnsi="Arial"/>
                <w:lang w:val="en-GB"/>
              </w:rPr>
              <w:t xml:space="preserve"> 1.2.1—20</w:t>
            </w:r>
            <w:r w:rsidR="004151A1">
              <w:rPr>
                <w:rFonts w:ascii="Arial" w:hAnsi="Arial"/>
                <w:lang w:val="en-GB"/>
              </w:rPr>
              <w:t>(2)</w:t>
            </w:r>
            <w:r>
              <w:rPr>
                <w:rFonts w:ascii="Arial" w:hAnsi="Arial"/>
                <w:lang w:val="en-GB"/>
              </w:rPr>
              <w:t>(b)</w:t>
            </w:r>
          </w:p>
          <w:p w14:paraId="721371EC" w14:textId="674B014A" w:rsidR="0054596C" w:rsidRDefault="0054596C" w:rsidP="0054596C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‘lot</w:t>
            </w:r>
            <w:r w:rsidR="00AC1872">
              <w:rPr>
                <w:rFonts w:ascii="Arial" w:hAnsi="Arial" w:cs="Arial"/>
                <w:lang w:val="en-GB"/>
              </w:rPr>
              <w:t xml:space="preserve"> identification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6F0671C1" w14:textId="77777777" w:rsidR="0054596C" w:rsidRDefault="0054596C" w:rsidP="0054596C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1C98A297" w14:textId="77777777" w:rsidR="0054596C" w:rsidRDefault="0054596C" w:rsidP="0021100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26A240D7" w14:textId="77777777" w:rsidR="0054596C" w:rsidRDefault="0054596C" w:rsidP="00043060"/>
        </w:tc>
      </w:tr>
      <w:tr w:rsidR="00713BD3" w:rsidRPr="00BC44C0" w14:paraId="7C279B49" w14:textId="77777777" w:rsidTr="00043060">
        <w:trPr>
          <w:cantSplit/>
        </w:trPr>
        <w:tc>
          <w:tcPr>
            <w:tcW w:w="534" w:type="dxa"/>
          </w:tcPr>
          <w:p w14:paraId="7CB7E874" w14:textId="77777777" w:rsidR="00713BD3" w:rsidRDefault="00713BD3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4595E955" w14:textId="77777777" w:rsidR="00713BD3" w:rsidRDefault="00713BD3" w:rsidP="00713BD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1.2.1</w:t>
            </w:r>
          </w:p>
          <w:p w14:paraId="23252996" w14:textId="0167B1D1" w:rsidR="00713BD3" w:rsidRDefault="00713BD3" w:rsidP="00713BD3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 w:cs="Arial"/>
                <w:bCs/>
                <w:lang w:val="en-GB"/>
              </w:rPr>
              <w:t>Paragraph</w:t>
            </w:r>
            <w:r w:rsidR="00062652">
              <w:rPr>
                <w:rFonts w:ascii="Arial" w:hAnsi="Arial"/>
                <w:lang w:val="en-GB"/>
              </w:rPr>
              <w:t xml:space="preserve"> 1.2.1—20(3</w:t>
            </w:r>
            <w:r>
              <w:rPr>
                <w:rFonts w:ascii="Arial" w:hAnsi="Arial"/>
                <w:lang w:val="en-GB"/>
              </w:rPr>
              <w:t>)</w:t>
            </w:r>
            <w:r w:rsidR="00062652">
              <w:rPr>
                <w:rFonts w:ascii="Arial" w:hAnsi="Arial"/>
                <w:lang w:val="en-GB"/>
              </w:rPr>
              <w:t>(c)</w:t>
            </w:r>
          </w:p>
          <w:p w14:paraId="63B932D0" w14:textId="45C8CB02" w:rsidR="00713BD3" w:rsidRDefault="00713BD3" w:rsidP="00713BD3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</w:t>
            </w:r>
            <w:r w:rsidR="00062652">
              <w:rPr>
                <w:rFonts w:ascii="Arial" w:hAnsi="Arial" w:cs="Arial"/>
                <w:lang w:val="en-GB"/>
              </w:rPr>
              <w:t>transportation</w:t>
            </w:r>
            <w:r w:rsidR="00AC1872">
              <w:rPr>
                <w:rFonts w:ascii="Arial" w:hAnsi="Arial" w:cs="Arial"/>
                <w:lang w:val="en-GB"/>
              </w:rPr>
              <w:t xml:space="preserve"> outer</w:t>
            </w:r>
            <w:r>
              <w:rPr>
                <w:rFonts w:ascii="Arial" w:hAnsi="Arial" w:cs="Arial"/>
                <w:lang w:val="en-GB"/>
              </w:rPr>
              <w:t>’ should be identified with an asterisk as it is a term defined in subsection 1.1.2—2(3).</w:t>
            </w:r>
          </w:p>
          <w:p w14:paraId="52DF2ECD" w14:textId="77777777" w:rsidR="00713BD3" w:rsidRDefault="00713BD3" w:rsidP="00713BD3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365D9BBC" w14:textId="77777777" w:rsidR="00713BD3" w:rsidRDefault="00713BD3" w:rsidP="0054596C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402C3CDC" w14:textId="77777777" w:rsidR="00713BD3" w:rsidRDefault="00713BD3" w:rsidP="00043060"/>
        </w:tc>
      </w:tr>
      <w:tr w:rsidR="00126D38" w:rsidRPr="00BC44C0" w14:paraId="69F71E2C" w14:textId="77777777" w:rsidTr="00043060">
        <w:trPr>
          <w:cantSplit/>
        </w:trPr>
        <w:tc>
          <w:tcPr>
            <w:tcW w:w="534" w:type="dxa"/>
          </w:tcPr>
          <w:p w14:paraId="19E5062F" w14:textId="77777777" w:rsidR="00126D38" w:rsidRDefault="00126D38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D71D2E7" w14:textId="705A79B0" w:rsidR="00126D38" w:rsidRDefault="00126D38" w:rsidP="00126D38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1.2.5</w:t>
            </w:r>
          </w:p>
          <w:p w14:paraId="42B4E247" w14:textId="698C67BB" w:rsidR="00126D38" w:rsidRDefault="00126D38" w:rsidP="00126D38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1.2.5—3(3)</w:t>
            </w:r>
          </w:p>
          <w:p w14:paraId="30598919" w14:textId="18F1804B" w:rsidR="00126D38" w:rsidRDefault="00126D38" w:rsidP="00126D38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The reference to ‘small package’ should be identified with an asterisk as it is a term defined in subsection 1.1.2—2(3).</w:t>
            </w:r>
          </w:p>
          <w:p w14:paraId="75ED4C9C" w14:textId="77777777" w:rsidR="00126D38" w:rsidRDefault="00126D38" w:rsidP="00126D38">
            <w:pPr>
              <w:spacing w:after="6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>Include an asterisk</w:t>
            </w:r>
          </w:p>
          <w:p w14:paraId="022B0581" w14:textId="77777777" w:rsidR="00126D38" w:rsidRDefault="00126D38" w:rsidP="00713BD3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477EE3D4" w14:textId="77777777" w:rsidR="00126D38" w:rsidRDefault="00126D38" w:rsidP="00043060"/>
        </w:tc>
      </w:tr>
      <w:tr w:rsidR="004151A1" w:rsidRPr="00BC44C0" w14:paraId="4C330652" w14:textId="77777777" w:rsidTr="00043060">
        <w:trPr>
          <w:cantSplit/>
        </w:trPr>
        <w:tc>
          <w:tcPr>
            <w:tcW w:w="534" w:type="dxa"/>
          </w:tcPr>
          <w:p w14:paraId="0A3C2C2E" w14:textId="77777777" w:rsidR="004151A1" w:rsidRDefault="004151A1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97EB67F" w14:textId="77777777" w:rsidR="004151A1" w:rsidRDefault="004151A1" w:rsidP="004151A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1.2.8</w:t>
            </w:r>
          </w:p>
          <w:p w14:paraId="4D2C05E5" w14:textId="685C77E3" w:rsidR="004151A1" w:rsidRDefault="004151A1" w:rsidP="004151A1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ection 1.2.8—4</w:t>
            </w:r>
          </w:p>
          <w:p w14:paraId="653488E3" w14:textId="3105D38E" w:rsidR="00C44133" w:rsidRDefault="00C44133" w:rsidP="00C44133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1413AE">
              <w:rPr>
                <w:rFonts w:ascii="Arial" w:hAnsi="Arial" w:cs="Arial"/>
                <w:lang w:val="en-GB"/>
              </w:rPr>
              <w:t>:</w:t>
            </w:r>
            <w:r w:rsidR="001413AE">
              <w:rPr>
                <w:rFonts w:ascii="Arial" w:hAnsi="Arial" w:cs="Arial"/>
                <w:lang w:val="en-GB"/>
              </w:rPr>
              <w:tab/>
              <w:t xml:space="preserve">The </w:t>
            </w:r>
            <w:r>
              <w:rPr>
                <w:rFonts w:ascii="Arial" w:hAnsi="Arial" w:cs="Arial"/>
                <w:lang w:val="en-GB"/>
              </w:rPr>
              <w:t xml:space="preserve">definition of </w:t>
            </w:r>
            <w:r>
              <w:rPr>
                <w:rFonts w:ascii="Arial" w:hAnsi="Arial" w:cs="Arial"/>
                <w:i/>
                <w:lang w:val="en-GB"/>
              </w:rPr>
              <w:t>average quantity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413AE">
              <w:rPr>
                <w:rFonts w:ascii="Arial" w:hAnsi="Arial" w:cs="Arial"/>
                <w:lang w:val="en-GB"/>
              </w:rPr>
              <w:t>from Standard 1</w:t>
            </w:r>
            <w:r w:rsidR="00B94A0A">
              <w:rPr>
                <w:rFonts w:ascii="Arial" w:hAnsi="Arial" w:cs="Arial"/>
                <w:lang w:val="en-GB"/>
              </w:rPr>
              <w:t>.1.2 is not present in this s</w:t>
            </w:r>
            <w:r w:rsidR="001413AE">
              <w:rPr>
                <w:rFonts w:ascii="Arial" w:hAnsi="Arial" w:cs="Arial"/>
                <w:lang w:val="en-GB"/>
              </w:rPr>
              <w:t>ection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2B746061" w14:textId="0B9C7BE9" w:rsidR="00C44133" w:rsidRDefault="00C44133" w:rsidP="00C44133">
            <w:pPr>
              <w:ind w:left="1418" w:hanging="1418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Response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  <w:t xml:space="preserve">Insert the definition of </w:t>
            </w:r>
            <w:r w:rsidR="001413AE">
              <w:rPr>
                <w:rFonts w:ascii="Arial" w:hAnsi="Arial" w:cs="Arial"/>
                <w:i/>
                <w:lang w:val="en-GB"/>
              </w:rPr>
              <w:t>average quantity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1413AE">
              <w:rPr>
                <w:rFonts w:ascii="Arial" w:hAnsi="Arial" w:cs="Arial"/>
                <w:lang w:val="en-GB"/>
              </w:rPr>
              <w:t>from</w:t>
            </w:r>
            <w:r w:rsidR="0091536E">
              <w:rPr>
                <w:rFonts w:ascii="Arial" w:hAnsi="Arial" w:cs="Arial"/>
                <w:lang w:val="en-GB"/>
              </w:rPr>
              <w:t xml:space="preserve"> subsection</w:t>
            </w:r>
            <w:r w:rsidR="001413AE">
              <w:rPr>
                <w:rFonts w:ascii="Arial" w:hAnsi="Arial" w:cs="Arial"/>
                <w:lang w:val="en-GB"/>
              </w:rPr>
              <w:t xml:space="preserve"> 1.1.2</w:t>
            </w:r>
            <w:r w:rsidR="0091536E">
              <w:rPr>
                <w:rFonts w:ascii="Arial" w:hAnsi="Arial" w:cs="Arial"/>
                <w:lang w:val="en-GB"/>
              </w:rPr>
              <w:t>—2(3)</w:t>
            </w:r>
            <w:r w:rsidR="001413AE">
              <w:rPr>
                <w:rFonts w:ascii="Arial" w:hAnsi="Arial" w:cs="Arial"/>
                <w:lang w:val="en-GB"/>
              </w:rPr>
              <w:t xml:space="preserve"> </w:t>
            </w:r>
            <w:r w:rsidRPr="003100B0">
              <w:rPr>
                <w:rFonts w:ascii="Arial" w:hAnsi="Arial" w:cs="Arial"/>
                <w:lang w:val="en-GB"/>
              </w:rPr>
              <w:t>into</w:t>
            </w:r>
            <w:r w:rsidR="00B94A0A">
              <w:rPr>
                <w:rFonts w:ascii="Arial" w:hAnsi="Arial" w:cs="Arial"/>
                <w:lang w:val="en-GB"/>
              </w:rPr>
              <w:t xml:space="preserve"> </w:t>
            </w:r>
            <w:r w:rsidR="001413AE">
              <w:rPr>
                <w:rFonts w:ascii="Arial" w:hAnsi="Arial" w:cs="Arial"/>
                <w:lang w:val="en-GB"/>
              </w:rPr>
              <w:t>section 1.</w:t>
            </w:r>
            <w:r w:rsidR="001413AE">
              <w:rPr>
                <w:rFonts w:ascii="Arial" w:hAnsi="Arial"/>
                <w:lang w:val="en-GB"/>
              </w:rPr>
              <w:t>2.8—4</w:t>
            </w:r>
            <w:r>
              <w:rPr>
                <w:rFonts w:ascii="Arial" w:hAnsi="Arial" w:cs="Arial"/>
                <w:lang w:val="en-GB"/>
              </w:rPr>
              <w:t>.</w:t>
            </w:r>
          </w:p>
          <w:p w14:paraId="41778547" w14:textId="77777777" w:rsidR="004151A1" w:rsidRDefault="004151A1" w:rsidP="008A384C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2140C0D9" w14:textId="77777777" w:rsidR="004151A1" w:rsidRDefault="004151A1" w:rsidP="00043060"/>
        </w:tc>
      </w:tr>
      <w:tr w:rsidR="004151A1" w:rsidRPr="00BC44C0" w14:paraId="5C445B6A" w14:textId="77777777" w:rsidTr="00043060">
        <w:trPr>
          <w:cantSplit/>
        </w:trPr>
        <w:tc>
          <w:tcPr>
            <w:tcW w:w="534" w:type="dxa"/>
          </w:tcPr>
          <w:p w14:paraId="093F412F" w14:textId="77777777" w:rsidR="004151A1" w:rsidRDefault="004151A1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BD2A77E" w14:textId="77777777" w:rsidR="004151A1" w:rsidRDefault="004151A1" w:rsidP="004151A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1.2.8</w:t>
            </w:r>
          </w:p>
          <w:p w14:paraId="4B706018" w14:textId="0EBD35A5" w:rsidR="004151A1" w:rsidRDefault="004151A1" w:rsidP="004151A1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 w:cs="Arial"/>
                <w:bCs/>
                <w:lang w:val="en-GB"/>
              </w:rPr>
              <w:t>P</w:t>
            </w:r>
            <w:r w:rsidR="009D086B">
              <w:rPr>
                <w:rFonts w:ascii="Arial" w:hAnsi="Arial"/>
                <w:lang w:val="en-GB"/>
              </w:rPr>
              <w:t>aragraph</w:t>
            </w:r>
            <w:r>
              <w:rPr>
                <w:rFonts w:ascii="Arial" w:hAnsi="Arial"/>
                <w:lang w:val="en-GB"/>
              </w:rPr>
              <w:t xml:space="preserve"> 1.2.8—6</w:t>
            </w:r>
            <w:r w:rsidR="001413AE">
              <w:rPr>
                <w:rFonts w:ascii="Arial" w:hAnsi="Arial"/>
                <w:lang w:val="en-GB"/>
              </w:rPr>
              <w:t>(1)</w:t>
            </w:r>
            <w:r w:rsidR="009D086B">
              <w:rPr>
                <w:rFonts w:ascii="Arial" w:hAnsi="Arial"/>
                <w:lang w:val="en-GB"/>
              </w:rPr>
              <w:t>(b)</w:t>
            </w:r>
          </w:p>
          <w:p w14:paraId="312351F6" w14:textId="6CAE47AA" w:rsidR="004151A1" w:rsidRPr="002133C5" w:rsidRDefault="004151A1" w:rsidP="004151A1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133C5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2133C5">
              <w:rPr>
                <w:rFonts w:ascii="Arial" w:hAnsi="Arial" w:cs="Arial"/>
                <w:lang w:val="en-GB"/>
              </w:rPr>
              <w:t>:</w:t>
            </w:r>
            <w:r w:rsidRPr="002133C5">
              <w:rPr>
                <w:rFonts w:ascii="Arial" w:hAnsi="Arial" w:cs="Arial"/>
                <w:lang w:val="en-GB"/>
              </w:rPr>
              <w:tab/>
            </w:r>
            <w:r w:rsidR="002133C5" w:rsidRPr="00601B3A">
              <w:rPr>
                <w:rFonts w:ascii="Arial" w:hAnsi="Arial" w:cs="Arial"/>
                <w:lang w:val="en-GB"/>
              </w:rPr>
              <w:t xml:space="preserve">The </w:t>
            </w:r>
            <w:r w:rsidR="002133C5">
              <w:rPr>
                <w:rFonts w:ascii="Arial" w:hAnsi="Arial" w:cs="Arial"/>
                <w:lang w:val="en-GB"/>
              </w:rPr>
              <w:t>sub</w:t>
            </w:r>
            <w:r w:rsidR="002133C5" w:rsidRPr="00601B3A">
              <w:rPr>
                <w:rFonts w:ascii="Arial" w:hAnsi="Arial" w:cs="Arial"/>
                <w:lang w:val="en-GB"/>
              </w:rPr>
              <w:t xml:space="preserve">section contains a typographical error. </w:t>
            </w:r>
            <w:r w:rsidR="002133C5">
              <w:rPr>
                <w:rFonts w:ascii="Arial" w:hAnsi="Arial" w:cs="Arial"/>
                <w:lang w:val="en-GB"/>
              </w:rPr>
              <w:t xml:space="preserve"> </w:t>
            </w:r>
            <w:r w:rsidRPr="002133C5">
              <w:rPr>
                <w:rFonts w:ascii="Arial" w:hAnsi="Arial" w:cs="Arial"/>
                <w:lang w:val="en-GB"/>
              </w:rPr>
              <w:t>The refere</w:t>
            </w:r>
            <w:r w:rsidR="00745ACE" w:rsidRPr="002133C5">
              <w:rPr>
                <w:rFonts w:ascii="Arial" w:hAnsi="Arial" w:cs="Arial"/>
                <w:lang w:val="en-GB"/>
              </w:rPr>
              <w:t>nce to ‘average quantity</w:t>
            </w:r>
            <w:r w:rsidR="00E05E03">
              <w:rPr>
                <w:rFonts w:ascii="Arial" w:hAnsi="Arial" w:cs="Arial"/>
                <w:lang w:val="en-GB"/>
              </w:rPr>
              <w:t xml:space="preserve"> of the food</w:t>
            </w:r>
            <w:r w:rsidRPr="002133C5">
              <w:rPr>
                <w:rFonts w:ascii="Arial" w:hAnsi="Arial" w:cs="Arial"/>
                <w:lang w:val="en-GB"/>
              </w:rPr>
              <w:t xml:space="preserve">’ should not be identified with </w:t>
            </w:r>
            <w:r w:rsidR="009D086B" w:rsidRPr="002133C5">
              <w:rPr>
                <w:rFonts w:ascii="Arial" w:hAnsi="Arial" w:cs="Arial"/>
                <w:lang w:val="en-GB"/>
              </w:rPr>
              <w:t>an asterisk</w:t>
            </w:r>
            <w:r w:rsidRPr="002133C5">
              <w:rPr>
                <w:rFonts w:ascii="Arial" w:hAnsi="Arial" w:cs="Arial"/>
                <w:lang w:val="en-GB"/>
              </w:rPr>
              <w:t xml:space="preserve">. </w:t>
            </w:r>
          </w:p>
          <w:p w14:paraId="330C0AA8" w14:textId="04317D58" w:rsidR="004151A1" w:rsidRDefault="004151A1" w:rsidP="004151A1">
            <w:pPr>
              <w:spacing w:after="60"/>
              <w:rPr>
                <w:rFonts w:ascii="Arial" w:hAnsi="Arial" w:cs="Arial"/>
                <w:lang w:val="en-GB"/>
              </w:rPr>
            </w:pPr>
            <w:r w:rsidRPr="002133C5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2133C5">
              <w:rPr>
                <w:rFonts w:ascii="Arial" w:hAnsi="Arial" w:cs="Arial"/>
                <w:lang w:val="en-GB"/>
              </w:rPr>
              <w:t>:</w:t>
            </w:r>
            <w:r w:rsidRPr="002133C5">
              <w:rPr>
                <w:rFonts w:ascii="Arial" w:hAnsi="Arial" w:cs="Arial"/>
                <w:lang w:val="en-GB"/>
              </w:rPr>
              <w:tab/>
              <w:t>Remove the asterisk.</w:t>
            </w:r>
          </w:p>
          <w:p w14:paraId="5AB44B37" w14:textId="77777777" w:rsidR="004151A1" w:rsidRDefault="004151A1" w:rsidP="008A384C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51B65E16" w14:textId="77777777" w:rsidR="004151A1" w:rsidRDefault="004151A1" w:rsidP="00043060"/>
        </w:tc>
      </w:tr>
      <w:tr w:rsidR="009D086B" w:rsidRPr="00BC44C0" w14:paraId="49769649" w14:textId="77777777" w:rsidTr="00043060">
        <w:trPr>
          <w:cantSplit/>
        </w:trPr>
        <w:tc>
          <w:tcPr>
            <w:tcW w:w="534" w:type="dxa"/>
          </w:tcPr>
          <w:p w14:paraId="5D6CC5C7" w14:textId="77777777" w:rsidR="009D086B" w:rsidRPr="002133C5" w:rsidRDefault="009D086B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7113A13" w14:textId="77777777" w:rsidR="009D086B" w:rsidRPr="002133C5" w:rsidRDefault="009D086B" w:rsidP="009D086B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2133C5">
              <w:rPr>
                <w:rFonts w:ascii="Arial" w:hAnsi="Arial" w:cs="Arial"/>
                <w:b/>
                <w:bCs/>
                <w:caps/>
                <w:lang w:val="en-GB"/>
              </w:rPr>
              <w:t>Standard 1.2.8</w:t>
            </w:r>
          </w:p>
          <w:p w14:paraId="2AEDA9C5" w14:textId="58C30B5F" w:rsidR="009D086B" w:rsidRPr="002133C5" w:rsidRDefault="009D086B" w:rsidP="009D086B">
            <w:pPr>
              <w:ind w:left="1418" w:hanging="1418"/>
              <w:rPr>
                <w:rFonts w:ascii="Arial" w:hAnsi="Arial"/>
                <w:lang w:val="en-GB"/>
              </w:rPr>
            </w:pPr>
            <w:r w:rsidRPr="002133C5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2133C5">
              <w:rPr>
                <w:rFonts w:ascii="Arial" w:hAnsi="Arial" w:cs="Arial"/>
                <w:lang w:val="en-GB"/>
              </w:rPr>
              <w:t>:</w:t>
            </w:r>
            <w:r w:rsidRPr="002133C5">
              <w:rPr>
                <w:rFonts w:ascii="Arial" w:hAnsi="Arial" w:cs="Arial"/>
                <w:lang w:val="en-GB"/>
              </w:rPr>
              <w:tab/>
            </w:r>
            <w:r w:rsidR="00E05E03">
              <w:rPr>
                <w:rFonts w:ascii="Arial" w:hAnsi="Arial" w:cs="Arial"/>
                <w:bCs/>
                <w:lang w:val="en-GB"/>
              </w:rPr>
              <w:t>Subp</w:t>
            </w:r>
            <w:r w:rsidRPr="002133C5">
              <w:rPr>
                <w:rFonts w:ascii="Arial" w:hAnsi="Arial"/>
                <w:lang w:val="en-GB"/>
              </w:rPr>
              <w:t>aragraph 1.2.8—6(1)(d)</w:t>
            </w:r>
            <w:r w:rsidR="00E05E03">
              <w:rPr>
                <w:rFonts w:ascii="Arial" w:hAnsi="Arial"/>
                <w:lang w:val="en-GB"/>
              </w:rPr>
              <w:t>(ii)</w:t>
            </w:r>
          </w:p>
          <w:p w14:paraId="7A96AD40" w14:textId="3008FF9C" w:rsidR="009D086B" w:rsidRPr="002133C5" w:rsidRDefault="009D086B" w:rsidP="009D086B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133C5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2133C5">
              <w:rPr>
                <w:rFonts w:ascii="Arial" w:hAnsi="Arial" w:cs="Arial"/>
                <w:lang w:val="en-GB"/>
              </w:rPr>
              <w:t>:</w:t>
            </w:r>
            <w:r w:rsidRPr="002133C5">
              <w:rPr>
                <w:rFonts w:ascii="Arial" w:hAnsi="Arial" w:cs="Arial"/>
                <w:lang w:val="en-GB"/>
              </w:rPr>
              <w:tab/>
              <w:t>The references to ‘average quantity’ should be identified with an asterisk</w:t>
            </w:r>
            <w:r w:rsidR="002133C5" w:rsidRPr="002133C5">
              <w:rPr>
                <w:rFonts w:ascii="Arial" w:hAnsi="Arial" w:cs="Arial"/>
                <w:lang w:val="en-GB"/>
              </w:rPr>
              <w:t xml:space="preserve"> as it is a term defined in subsection 1.1.2—2(3)</w:t>
            </w:r>
            <w:r w:rsidRPr="002133C5">
              <w:rPr>
                <w:rFonts w:ascii="Arial" w:hAnsi="Arial" w:cs="Arial"/>
                <w:lang w:val="en-GB"/>
              </w:rPr>
              <w:t xml:space="preserve">. </w:t>
            </w:r>
          </w:p>
          <w:p w14:paraId="0181636B" w14:textId="504B1B1E" w:rsidR="009D086B" w:rsidRPr="002133C5" w:rsidRDefault="009D086B" w:rsidP="009D086B">
            <w:pPr>
              <w:spacing w:after="60"/>
              <w:rPr>
                <w:rFonts w:ascii="Arial" w:hAnsi="Arial" w:cs="Arial"/>
                <w:lang w:val="en-GB"/>
              </w:rPr>
            </w:pPr>
            <w:r w:rsidRPr="002133C5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2133C5">
              <w:rPr>
                <w:rFonts w:ascii="Arial" w:hAnsi="Arial" w:cs="Arial"/>
                <w:lang w:val="en-GB"/>
              </w:rPr>
              <w:t>:</w:t>
            </w:r>
            <w:r w:rsidRPr="002133C5">
              <w:rPr>
                <w:rFonts w:ascii="Arial" w:hAnsi="Arial" w:cs="Arial"/>
                <w:lang w:val="en-GB"/>
              </w:rPr>
              <w:tab/>
              <w:t>Include the asterisks.</w:t>
            </w:r>
          </w:p>
          <w:p w14:paraId="30EC3A96" w14:textId="77777777" w:rsidR="009D086B" w:rsidRPr="002133C5" w:rsidRDefault="009D086B" w:rsidP="004151A1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7190576B" w14:textId="77777777" w:rsidR="009D086B" w:rsidRDefault="009D086B" w:rsidP="00043060"/>
        </w:tc>
      </w:tr>
      <w:tr w:rsidR="008A384C" w:rsidRPr="00BC44C0" w14:paraId="1D2D0928" w14:textId="77777777" w:rsidTr="00043060">
        <w:trPr>
          <w:cantSplit/>
        </w:trPr>
        <w:tc>
          <w:tcPr>
            <w:tcW w:w="534" w:type="dxa"/>
          </w:tcPr>
          <w:p w14:paraId="4BD98E58" w14:textId="77777777" w:rsidR="008A384C" w:rsidRDefault="008A384C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AF60F70" w14:textId="39D17315" w:rsidR="008A384C" w:rsidRDefault="00EE6922" w:rsidP="008A384C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1.2.8</w:t>
            </w:r>
          </w:p>
          <w:p w14:paraId="0CBB0ABE" w14:textId="6877D3BA" w:rsidR="008A384C" w:rsidRDefault="008A384C" w:rsidP="008A384C">
            <w:pPr>
              <w:ind w:left="1418" w:hanging="1418"/>
              <w:rPr>
                <w:rFonts w:ascii="Arial" w:hAnsi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Location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 w:rsidR="00EE6922">
              <w:rPr>
                <w:rFonts w:ascii="Arial" w:hAnsi="Arial"/>
                <w:lang w:val="en-GB"/>
              </w:rPr>
              <w:t>ubsection 1.2.8</w:t>
            </w:r>
            <w:r>
              <w:rPr>
                <w:rFonts w:ascii="Arial" w:hAnsi="Arial"/>
                <w:lang w:val="en-GB"/>
              </w:rPr>
              <w:t>—</w:t>
            </w:r>
            <w:r w:rsidR="00EE6922">
              <w:rPr>
                <w:rFonts w:ascii="Arial" w:hAnsi="Arial"/>
                <w:lang w:val="en-GB"/>
              </w:rPr>
              <w:t>6</w:t>
            </w:r>
            <w:r>
              <w:rPr>
                <w:rFonts w:ascii="Arial" w:hAnsi="Arial"/>
                <w:lang w:val="en-GB"/>
              </w:rPr>
              <w:t>(</w:t>
            </w:r>
            <w:r w:rsidR="00EE6922">
              <w:rPr>
                <w:rFonts w:ascii="Arial" w:hAnsi="Arial"/>
                <w:lang w:val="en-GB"/>
              </w:rPr>
              <w:t>7</w:t>
            </w:r>
            <w:r>
              <w:rPr>
                <w:rFonts w:ascii="Arial" w:hAnsi="Arial"/>
                <w:lang w:val="en-GB"/>
              </w:rPr>
              <w:t>)</w:t>
            </w:r>
          </w:p>
          <w:p w14:paraId="7E97C056" w14:textId="79CF5F02" w:rsidR="008A384C" w:rsidRPr="004151A1" w:rsidRDefault="008A384C" w:rsidP="008A384C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151A1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4151A1">
              <w:rPr>
                <w:rFonts w:ascii="Arial" w:hAnsi="Arial" w:cs="Arial"/>
                <w:lang w:val="en-GB"/>
              </w:rPr>
              <w:t>:</w:t>
            </w:r>
            <w:r w:rsidRPr="004151A1">
              <w:rPr>
                <w:rFonts w:ascii="Arial" w:hAnsi="Arial" w:cs="Arial"/>
                <w:lang w:val="en-GB"/>
              </w:rPr>
              <w:tab/>
              <w:t>The reference to ‘</w:t>
            </w:r>
            <w:r w:rsidR="00EE6922" w:rsidRPr="004151A1">
              <w:rPr>
                <w:rFonts w:ascii="Arial" w:hAnsi="Arial" w:cs="Arial"/>
                <w:lang w:val="en-GB"/>
              </w:rPr>
              <w:t>unavailable carbohydrate</w:t>
            </w:r>
            <w:r w:rsidRPr="004151A1">
              <w:rPr>
                <w:rFonts w:ascii="Arial" w:hAnsi="Arial" w:cs="Arial"/>
                <w:lang w:val="en-GB"/>
              </w:rPr>
              <w:t xml:space="preserve">’ should </w:t>
            </w:r>
            <w:r w:rsidR="00FF6379" w:rsidRPr="004151A1">
              <w:rPr>
                <w:rFonts w:ascii="Arial" w:hAnsi="Arial" w:cs="Arial"/>
                <w:lang w:val="en-GB"/>
              </w:rPr>
              <w:t xml:space="preserve">not </w:t>
            </w:r>
            <w:r w:rsidRPr="004151A1">
              <w:rPr>
                <w:rFonts w:ascii="Arial" w:hAnsi="Arial" w:cs="Arial"/>
                <w:lang w:val="en-GB"/>
              </w:rPr>
              <w:t>be identified with an asterisk as it is</w:t>
            </w:r>
            <w:r w:rsidR="00FF6379" w:rsidRPr="004151A1">
              <w:rPr>
                <w:rFonts w:ascii="Arial" w:hAnsi="Arial" w:cs="Arial"/>
                <w:lang w:val="en-GB"/>
              </w:rPr>
              <w:t xml:space="preserve"> not</w:t>
            </w:r>
            <w:r w:rsidRPr="004151A1">
              <w:rPr>
                <w:rFonts w:ascii="Arial" w:hAnsi="Arial" w:cs="Arial"/>
                <w:lang w:val="en-GB"/>
              </w:rPr>
              <w:t xml:space="preserve"> a term defined in subsection 1.1.2—2(3).</w:t>
            </w:r>
            <w:r w:rsidR="00923CF5" w:rsidRPr="004151A1">
              <w:rPr>
                <w:rFonts w:ascii="Arial" w:hAnsi="Arial" w:cs="Arial"/>
                <w:lang w:val="en-GB"/>
              </w:rPr>
              <w:t xml:space="preserve"> </w:t>
            </w:r>
          </w:p>
          <w:p w14:paraId="1EBA8E9E" w14:textId="0395FFF3" w:rsidR="008A384C" w:rsidRDefault="008A384C" w:rsidP="008A384C">
            <w:pPr>
              <w:spacing w:after="60"/>
              <w:rPr>
                <w:rFonts w:ascii="Arial" w:hAnsi="Arial" w:cs="Arial"/>
                <w:lang w:val="en-GB"/>
              </w:rPr>
            </w:pPr>
            <w:r w:rsidRPr="004151A1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FF6379" w:rsidRPr="004151A1">
              <w:rPr>
                <w:rFonts w:ascii="Arial" w:hAnsi="Arial" w:cs="Arial"/>
                <w:lang w:val="en-GB"/>
              </w:rPr>
              <w:t>:</w:t>
            </w:r>
            <w:r w:rsidR="00FF6379" w:rsidRPr="004151A1">
              <w:rPr>
                <w:rFonts w:ascii="Arial" w:hAnsi="Arial" w:cs="Arial"/>
                <w:lang w:val="en-GB"/>
              </w:rPr>
              <w:tab/>
              <w:t>Remove the</w:t>
            </w:r>
            <w:r w:rsidRPr="004151A1">
              <w:rPr>
                <w:rFonts w:ascii="Arial" w:hAnsi="Arial" w:cs="Arial"/>
                <w:lang w:val="en-GB"/>
              </w:rPr>
              <w:t xml:space="preserve"> asterisk</w:t>
            </w:r>
            <w:r w:rsidR="000E5B7A" w:rsidRPr="004151A1">
              <w:rPr>
                <w:rFonts w:ascii="Arial" w:hAnsi="Arial" w:cs="Arial"/>
                <w:lang w:val="en-GB"/>
              </w:rPr>
              <w:t>.</w:t>
            </w:r>
          </w:p>
          <w:p w14:paraId="7436A99F" w14:textId="77777777" w:rsidR="008A384C" w:rsidRDefault="008A384C" w:rsidP="00126D38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701628ED" w14:textId="77777777" w:rsidR="008A384C" w:rsidRDefault="008A384C" w:rsidP="00043060"/>
        </w:tc>
      </w:tr>
      <w:tr w:rsidR="004D5E82" w:rsidRPr="00BC44C0" w14:paraId="4D248745" w14:textId="77777777" w:rsidTr="00043060">
        <w:trPr>
          <w:cantSplit/>
        </w:trPr>
        <w:tc>
          <w:tcPr>
            <w:tcW w:w="534" w:type="dxa"/>
          </w:tcPr>
          <w:p w14:paraId="3C1A0779" w14:textId="77777777" w:rsidR="004D5E82" w:rsidRDefault="004D5E82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4E22EDD" w14:textId="5984EB57" w:rsidR="00BB33D9" w:rsidRDefault="00BB33D9" w:rsidP="00BB33D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1.6.1</w:t>
            </w:r>
          </w:p>
          <w:p w14:paraId="142CA24A" w14:textId="4E2C13B0" w:rsidR="00BB33D9" w:rsidRPr="004D5E82" w:rsidRDefault="00BB33D9" w:rsidP="00BB33D9">
            <w:pPr>
              <w:ind w:left="1418" w:hanging="1418"/>
              <w:rPr>
                <w:rFonts w:ascii="Arial" w:hAnsi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4D5E82">
              <w:rPr>
                <w:rFonts w:ascii="Arial" w:hAnsi="Arial" w:cs="Arial"/>
                <w:lang w:val="en-GB"/>
              </w:rPr>
              <w:t>:</w:t>
            </w:r>
            <w:r w:rsidRPr="004D5E82">
              <w:rPr>
                <w:rFonts w:ascii="Arial" w:hAnsi="Arial" w:cs="Arial"/>
                <w:lang w:val="en-GB"/>
              </w:rPr>
              <w:tab/>
            </w:r>
            <w:r w:rsidRPr="004D5E82"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ubsection 1.6</w:t>
            </w:r>
            <w:r w:rsidRPr="004D5E82">
              <w:rPr>
                <w:rFonts w:ascii="Arial" w:hAnsi="Arial"/>
                <w:lang w:val="en-GB"/>
              </w:rPr>
              <w:t>.</w:t>
            </w:r>
            <w:r>
              <w:rPr>
                <w:rFonts w:ascii="Arial" w:hAnsi="Arial"/>
                <w:lang w:val="en-GB"/>
              </w:rPr>
              <w:t>1</w:t>
            </w:r>
            <w:r w:rsidRPr="004D5E82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3(2)</w:t>
            </w:r>
          </w:p>
          <w:p w14:paraId="0F5AA7BC" w14:textId="153B39AA" w:rsidR="00BB33D9" w:rsidRPr="004D5E82" w:rsidRDefault="00BB33D9" w:rsidP="00BB33D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9E3BFB" w:rsidRPr="00601B3A">
              <w:rPr>
                <w:rFonts w:ascii="Arial" w:hAnsi="Arial" w:cs="Arial"/>
                <w:lang w:val="en-GB"/>
              </w:rPr>
              <w:t xml:space="preserve">The </w:t>
            </w:r>
            <w:r w:rsidR="002133C5">
              <w:rPr>
                <w:rFonts w:ascii="Arial" w:hAnsi="Arial" w:cs="Arial"/>
                <w:lang w:val="en-GB"/>
              </w:rPr>
              <w:t>sub</w:t>
            </w:r>
            <w:r w:rsidR="009E3BFB" w:rsidRPr="00601B3A">
              <w:rPr>
                <w:rFonts w:ascii="Arial" w:hAnsi="Arial" w:cs="Arial"/>
                <w:lang w:val="en-GB"/>
              </w:rPr>
              <w:t>section contains a typographical error. The s</w:t>
            </w:r>
            <w:r w:rsidR="00B94A0A">
              <w:rPr>
                <w:rFonts w:ascii="Arial" w:hAnsi="Arial" w:cs="Arial"/>
                <w:lang w:val="en-GB"/>
              </w:rPr>
              <w:t>ubs</w:t>
            </w:r>
            <w:r w:rsidR="009E3BFB" w:rsidRPr="00601B3A">
              <w:rPr>
                <w:rFonts w:ascii="Arial" w:hAnsi="Arial" w:cs="Arial"/>
                <w:lang w:val="en-GB"/>
              </w:rPr>
              <w:t>ection</w:t>
            </w:r>
            <w:r w:rsidR="00601B3A" w:rsidRPr="00601B3A">
              <w:rPr>
                <w:rFonts w:ascii="Arial" w:hAnsi="Arial" w:cs="Arial"/>
                <w:lang w:val="en-GB"/>
              </w:rPr>
              <w:t xml:space="preserve"> should refer to Schedule S27</w:t>
            </w:r>
            <w:r w:rsidR="009E3BFB" w:rsidRPr="00601B3A">
              <w:rPr>
                <w:rFonts w:ascii="Arial" w:hAnsi="Arial"/>
                <w:lang w:val="en-GB"/>
              </w:rPr>
              <w:t>—</w:t>
            </w:r>
            <w:r w:rsidR="00601B3A" w:rsidRPr="00601B3A">
              <w:rPr>
                <w:rFonts w:ascii="Arial" w:hAnsi="Arial" w:cs="Arial"/>
                <w:lang w:val="en-GB"/>
              </w:rPr>
              <w:t>4</w:t>
            </w:r>
            <w:r w:rsidR="009E3BFB" w:rsidRPr="00601B3A">
              <w:rPr>
                <w:rFonts w:ascii="Arial" w:hAnsi="Arial" w:cs="Arial"/>
                <w:lang w:val="en-GB"/>
              </w:rPr>
              <w:t xml:space="preserve"> </w:t>
            </w:r>
            <w:r w:rsidR="00601B3A" w:rsidRPr="00601B3A">
              <w:rPr>
                <w:rFonts w:ascii="Arial" w:hAnsi="Arial" w:cs="Arial"/>
                <w:lang w:val="en-GB"/>
              </w:rPr>
              <w:t>instead of Schedule S27</w:t>
            </w:r>
            <w:r w:rsidR="00601B3A" w:rsidRPr="00601B3A">
              <w:rPr>
                <w:rFonts w:ascii="Arial" w:hAnsi="Arial"/>
                <w:lang w:val="en-GB"/>
              </w:rPr>
              <w:t>—</w:t>
            </w:r>
            <w:r w:rsidR="00601B3A" w:rsidRPr="00601B3A">
              <w:rPr>
                <w:rFonts w:ascii="Arial" w:hAnsi="Arial" w:cs="Arial"/>
                <w:lang w:val="en-GB"/>
              </w:rPr>
              <w:t>3</w:t>
            </w:r>
            <w:r w:rsidR="009E3BFB" w:rsidRPr="00601B3A">
              <w:rPr>
                <w:rFonts w:ascii="Arial" w:hAnsi="Arial" w:cs="Arial"/>
                <w:lang w:val="en-GB"/>
              </w:rPr>
              <w:t>.</w:t>
            </w:r>
          </w:p>
          <w:p w14:paraId="23E18947" w14:textId="792044C0" w:rsidR="00BB33D9" w:rsidRDefault="00BB33D9" w:rsidP="004C194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C1947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4C1947">
              <w:rPr>
                <w:rFonts w:ascii="Arial" w:hAnsi="Arial" w:cs="Arial"/>
                <w:lang w:val="en-GB"/>
              </w:rPr>
              <w:t>:</w:t>
            </w:r>
            <w:r w:rsidRPr="004C1947">
              <w:rPr>
                <w:rFonts w:ascii="Arial" w:hAnsi="Arial" w:cs="Arial"/>
                <w:lang w:val="en-GB"/>
              </w:rPr>
              <w:tab/>
            </w:r>
            <w:r w:rsidR="004C1947" w:rsidRPr="004C1947">
              <w:rPr>
                <w:rFonts w:ascii="Arial" w:hAnsi="Arial" w:cs="Arial"/>
                <w:lang w:val="en-GB"/>
              </w:rPr>
              <w:t>Replace the reference to Schedule S27</w:t>
            </w:r>
            <w:r w:rsidR="004C1947" w:rsidRPr="004C1947">
              <w:rPr>
                <w:rFonts w:ascii="Arial" w:hAnsi="Arial"/>
                <w:lang w:val="en-GB"/>
              </w:rPr>
              <w:t>—</w:t>
            </w:r>
            <w:r w:rsidR="004C1947" w:rsidRPr="004C1947">
              <w:rPr>
                <w:rFonts w:ascii="Arial" w:hAnsi="Arial" w:cs="Arial"/>
                <w:lang w:val="en-GB"/>
              </w:rPr>
              <w:t>3 with a reference to Schedule S27</w:t>
            </w:r>
            <w:r w:rsidR="004C1947" w:rsidRPr="004C1947">
              <w:rPr>
                <w:rFonts w:ascii="Arial" w:hAnsi="Arial"/>
                <w:lang w:val="en-GB"/>
              </w:rPr>
              <w:t>—</w:t>
            </w:r>
            <w:r w:rsidR="004C1947" w:rsidRPr="004C1947">
              <w:rPr>
                <w:rFonts w:ascii="Arial" w:hAnsi="Arial" w:cs="Arial"/>
                <w:lang w:val="en-GB"/>
              </w:rPr>
              <w:t>4.</w:t>
            </w:r>
          </w:p>
          <w:p w14:paraId="4D9D6F58" w14:textId="77777777" w:rsidR="004D5E82" w:rsidRDefault="004D5E82" w:rsidP="00923CF5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2BC55A43" w14:textId="77777777" w:rsidR="004D5E82" w:rsidRDefault="004D5E82" w:rsidP="00043060"/>
        </w:tc>
      </w:tr>
      <w:tr w:rsidR="00B37AFA" w:rsidRPr="00BC44C0" w14:paraId="081DB79B" w14:textId="77777777" w:rsidTr="00043060">
        <w:trPr>
          <w:cantSplit/>
        </w:trPr>
        <w:tc>
          <w:tcPr>
            <w:tcW w:w="534" w:type="dxa"/>
          </w:tcPr>
          <w:p w14:paraId="625E99D3" w14:textId="77777777" w:rsidR="00B37AFA" w:rsidRDefault="00B37AFA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97A27F7" w14:textId="29580D1A" w:rsidR="00B37AFA" w:rsidRDefault="00B37AFA" w:rsidP="00B37AFA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2.2.3</w:t>
            </w:r>
          </w:p>
          <w:p w14:paraId="5E5C3886" w14:textId="747C0BCA" w:rsidR="00B37AFA" w:rsidRPr="004D5E82" w:rsidRDefault="00B37AFA" w:rsidP="00B37AFA">
            <w:pPr>
              <w:ind w:left="1418" w:hanging="1418"/>
              <w:rPr>
                <w:rFonts w:ascii="Arial" w:hAnsi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4D5E82">
              <w:rPr>
                <w:rFonts w:ascii="Arial" w:hAnsi="Arial" w:cs="Arial"/>
                <w:lang w:val="en-GB"/>
              </w:rPr>
              <w:t>:</w:t>
            </w:r>
            <w:r w:rsidRPr="004D5E82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/>
                <w:lang w:val="en-GB"/>
              </w:rPr>
              <w:t>Note 3</w:t>
            </w:r>
          </w:p>
          <w:p w14:paraId="12F14805" w14:textId="441F6996" w:rsidR="00B37AFA" w:rsidRPr="00AB638D" w:rsidRDefault="00B37AFA" w:rsidP="00B37AFA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AB638D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AB638D">
              <w:rPr>
                <w:rFonts w:ascii="Arial" w:hAnsi="Arial" w:cs="Arial"/>
                <w:lang w:val="en-GB"/>
              </w:rPr>
              <w:t>:</w:t>
            </w:r>
            <w:r w:rsidRPr="00AB638D">
              <w:rPr>
                <w:rFonts w:ascii="Arial" w:hAnsi="Arial" w:cs="Arial"/>
                <w:lang w:val="en-GB"/>
              </w:rPr>
              <w:tab/>
            </w:r>
            <w:r w:rsidR="001B3EA3" w:rsidRPr="00AB638D">
              <w:rPr>
                <w:rFonts w:ascii="Arial" w:hAnsi="Arial" w:cs="Arial"/>
                <w:lang w:val="en-GB"/>
              </w:rPr>
              <w:t xml:space="preserve">The Note requires amending as the second sentence is to be moved to paragraph 1, </w:t>
            </w:r>
            <w:r w:rsidR="00AB638D" w:rsidRPr="00AB638D">
              <w:rPr>
                <w:rFonts w:ascii="Arial" w:hAnsi="Arial" w:cs="Arial"/>
                <w:lang w:val="en-GB"/>
              </w:rPr>
              <w:t xml:space="preserve">and </w:t>
            </w:r>
            <w:r w:rsidR="001B3EA3" w:rsidRPr="00AB638D">
              <w:rPr>
                <w:rFonts w:ascii="Arial" w:hAnsi="Arial" w:cs="Arial"/>
                <w:lang w:val="en-GB"/>
              </w:rPr>
              <w:t>the</w:t>
            </w:r>
            <w:r w:rsidR="00AB638D" w:rsidRPr="00AB638D">
              <w:rPr>
                <w:rFonts w:ascii="Arial" w:hAnsi="Arial" w:cs="Arial"/>
                <w:lang w:val="en-GB"/>
              </w:rPr>
              <w:t xml:space="preserve"> website</w:t>
            </w:r>
            <w:r w:rsidR="001B3EA3" w:rsidRPr="00AB638D">
              <w:rPr>
                <w:rFonts w:ascii="Arial" w:hAnsi="Arial" w:cs="Arial"/>
                <w:lang w:val="en-GB"/>
              </w:rPr>
              <w:t xml:space="preserve"> link</w:t>
            </w:r>
            <w:r w:rsidR="00AB638D" w:rsidRPr="00AB638D">
              <w:rPr>
                <w:rFonts w:ascii="Arial" w:hAnsi="Arial" w:cs="Arial"/>
                <w:lang w:val="en-GB"/>
              </w:rPr>
              <w:t>s</w:t>
            </w:r>
            <w:r w:rsidR="001B3EA3" w:rsidRPr="00AB638D">
              <w:rPr>
                <w:rFonts w:ascii="Arial" w:hAnsi="Arial" w:cs="Arial"/>
                <w:lang w:val="en-GB"/>
              </w:rPr>
              <w:t xml:space="preserve"> at paragraph</w:t>
            </w:r>
            <w:r w:rsidR="00AB638D" w:rsidRPr="00AB638D">
              <w:rPr>
                <w:rFonts w:ascii="Arial" w:hAnsi="Arial" w:cs="Arial"/>
                <w:lang w:val="en-GB"/>
              </w:rPr>
              <w:t>s</w:t>
            </w:r>
            <w:r w:rsidR="001B3EA3" w:rsidRPr="00AB638D">
              <w:rPr>
                <w:rFonts w:ascii="Arial" w:hAnsi="Arial" w:cs="Arial"/>
                <w:lang w:val="en-GB"/>
              </w:rPr>
              <w:t xml:space="preserve"> 1 </w:t>
            </w:r>
            <w:r w:rsidR="00AB638D" w:rsidRPr="00AB638D">
              <w:rPr>
                <w:rFonts w:ascii="Arial" w:hAnsi="Arial" w:cs="Arial"/>
                <w:lang w:val="en-GB"/>
              </w:rPr>
              <w:t xml:space="preserve">and 3 </w:t>
            </w:r>
            <w:r w:rsidR="001B3EA3" w:rsidRPr="00AB638D">
              <w:rPr>
                <w:rFonts w:ascii="Arial" w:hAnsi="Arial" w:cs="Arial"/>
                <w:lang w:val="en-GB"/>
              </w:rPr>
              <w:t>no longer wo</w:t>
            </w:r>
            <w:r w:rsidR="00B94A0A">
              <w:rPr>
                <w:rFonts w:ascii="Arial" w:hAnsi="Arial" w:cs="Arial"/>
                <w:lang w:val="en-GB"/>
              </w:rPr>
              <w:t>rk</w:t>
            </w:r>
            <w:r w:rsidR="00AB638D" w:rsidRPr="00AB638D">
              <w:rPr>
                <w:rFonts w:ascii="Arial" w:hAnsi="Arial" w:cs="Arial"/>
                <w:lang w:val="en-GB"/>
              </w:rPr>
              <w:t xml:space="preserve"> and need </w:t>
            </w:r>
            <w:r w:rsidR="001B3EA3" w:rsidRPr="00AB638D">
              <w:rPr>
                <w:rFonts w:ascii="Arial" w:hAnsi="Arial" w:cs="Arial"/>
                <w:lang w:val="en-GB"/>
              </w:rPr>
              <w:t xml:space="preserve">updating.  </w:t>
            </w:r>
          </w:p>
          <w:p w14:paraId="4D64AB67" w14:textId="5FCD0601" w:rsidR="00B37AFA" w:rsidRDefault="00B37AFA" w:rsidP="00B37AFA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AB638D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AB638D">
              <w:rPr>
                <w:rFonts w:ascii="Arial" w:hAnsi="Arial" w:cs="Arial"/>
                <w:lang w:val="en-GB"/>
              </w:rPr>
              <w:t>:</w:t>
            </w:r>
            <w:r w:rsidRPr="00AB638D">
              <w:rPr>
                <w:rFonts w:ascii="Arial" w:hAnsi="Arial" w:cs="Arial"/>
                <w:lang w:val="en-GB"/>
              </w:rPr>
              <w:tab/>
            </w:r>
            <w:r w:rsidR="00AB638D" w:rsidRPr="00AB638D">
              <w:rPr>
                <w:rFonts w:ascii="Arial" w:hAnsi="Arial" w:cs="Arial"/>
                <w:lang w:val="en-GB"/>
              </w:rPr>
              <w:t>Move the second sentence to paragraph 1, and update the website links at both paragraphs 1 and 3.</w:t>
            </w:r>
          </w:p>
          <w:p w14:paraId="62400E50" w14:textId="77777777" w:rsidR="00B37AFA" w:rsidRDefault="00B37AFA" w:rsidP="00BB33D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4E720B06" w14:textId="77777777" w:rsidR="00B37AFA" w:rsidRDefault="00B37AFA" w:rsidP="00043060"/>
        </w:tc>
      </w:tr>
      <w:tr w:rsidR="007E1D64" w:rsidRPr="00BC44C0" w14:paraId="0D73C649" w14:textId="77777777" w:rsidTr="00043060">
        <w:trPr>
          <w:cantSplit/>
        </w:trPr>
        <w:tc>
          <w:tcPr>
            <w:tcW w:w="534" w:type="dxa"/>
          </w:tcPr>
          <w:p w14:paraId="07FC0392" w14:textId="77777777" w:rsidR="007E1D64" w:rsidRDefault="007E1D64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AC1E763" w14:textId="20A44B70" w:rsidR="007E1D64" w:rsidRDefault="007E1D64" w:rsidP="007E1D64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2.6.3</w:t>
            </w:r>
          </w:p>
          <w:p w14:paraId="6BD68526" w14:textId="4A0C92C7" w:rsidR="007E1D64" w:rsidRPr="004D5E82" w:rsidRDefault="007E1D64" w:rsidP="007E1D64">
            <w:pPr>
              <w:ind w:left="1418" w:hanging="1418"/>
              <w:rPr>
                <w:rFonts w:ascii="Arial" w:hAnsi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4D5E82">
              <w:rPr>
                <w:rFonts w:ascii="Arial" w:hAnsi="Arial" w:cs="Arial"/>
                <w:lang w:val="en-GB"/>
              </w:rPr>
              <w:t>:</w:t>
            </w:r>
            <w:r w:rsidRPr="004D5E82">
              <w:rPr>
                <w:rFonts w:ascii="Arial" w:hAnsi="Arial" w:cs="Arial"/>
                <w:lang w:val="en-GB"/>
              </w:rPr>
              <w:tab/>
            </w:r>
            <w:r w:rsidRPr="004D5E82">
              <w:rPr>
                <w:rFonts w:ascii="Arial" w:hAnsi="Arial" w:cs="Arial"/>
                <w:bCs/>
                <w:lang w:val="en-GB"/>
              </w:rPr>
              <w:t>S</w:t>
            </w:r>
            <w:r>
              <w:rPr>
                <w:rFonts w:ascii="Arial" w:hAnsi="Arial"/>
                <w:lang w:val="en-GB"/>
              </w:rPr>
              <w:t>ection 2.6</w:t>
            </w:r>
            <w:r w:rsidRPr="004D5E82">
              <w:rPr>
                <w:rFonts w:ascii="Arial" w:hAnsi="Arial"/>
                <w:lang w:val="en-GB"/>
              </w:rPr>
              <w:t>.</w:t>
            </w:r>
            <w:r>
              <w:rPr>
                <w:rFonts w:ascii="Arial" w:hAnsi="Arial"/>
                <w:lang w:val="en-GB"/>
              </w:rPr>
              <w:t>3</w:t>
            </w:r>
            <w:r w:rsidRPr="004D5E82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4</w:t>
            </w:r>
          </w:p>
          <w:p w14:paraId="1FBEE7E3" w14:textId="3CB946BD" w:rsidR="007E1D64" w:rsidRPr="004D5E82" w:rsidRDefault="007E1D64" w:rsidP="007E1D64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Pr="00601B3A">
              <w:rPr>
                <w:rFonts w:ascii="Arial" w:hAnsi="Arial" w:cs="Arial"/>
                <w:lang w:val="en-GB"/>
              </w:rPr>
              <w:t xml:space="preserve">The section contains a typographical error. </w:t>
            </w:r>
            <w:r w:rsidR="00C22ADD">
              <w:rPr>
                <w:rFonts w:ascii="Arial" w:hAnsi="Arial" w:cs="Arial"/>
                <w:lang w:val="en-GB"/>
              </w:rPr>
              <w:t xml:space="preserve"> </w:t>
            </w:r>
            <w:r w:rsidRPr="00601B3A">
              <w:rPr>
                <w:rFonts w:ascii="Arial" w:hAnsi="Arial" w:cs="Arial"/>
                <w:lang w:val="en-GB"/>
              </w:rPr>
              <w:t>The section</w:t>
            </w:r>
            <w:r w:rsidR="00C22ADD">
              <w:rPr>
                <w:rFonts w:ascii="Arial" w:hAnsi="Arial" w:cs="Arial"/>
                <w:lang w:val="en-GB"/>
              </w:rPr>
              <w:t xml:space="preserve"> should refer to paragraph 1.2.1—9(3)(f) instead of paragraph 1.2.1—9(4)(c)</w:t>
            </w:r>
            <w:r w:rsidRPr="00601B3A">
              <w:rPr>
                <w:rFonts w:ascii="Arial" w:hAnsi="Arial" w:cs="Arial"/>
                <w:lang w:val="en-GB"/>
              </w:rPr>
              <w:t>.</w:t>
            </w:r>
          </w:p>
          <w:p w14:paraId="79D2A449" w14:textId="5093F5A2" w:rsidR="007E1D64" w:rsidRDefault="007E1D64" w:rsidP="007E1D64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C1947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4C1947">
              <w:rPr>
                <w:rFonts w:ascii="Arial" w:hAnsi="Arial" w:cs="Arial"/>
                <w:lang w:val="en-GB"/>
              </w:rPr>
              <w:t>:</w:t>
            </w:r>
            <w:r w:rsidRPr="004C1947">
              <w:rPr>
                <w:rFonts w:ascii="Arial" w:hAnsi="Arial" w:cs="Arial"/>
                <w:lang w:val="en-GB"/>
              </w:rPr>
              <w:tab/>
              <w:t>Repla</w:t>
            </w:r>
            <w:r w:rsidR="00C22ADD">
              <w:rPr>
                <w:rFonts w:ascii="Arial" w:hAnsi="Arial" w:cs="Arial"/>
                <w:lang w:val="en-GB"/>
              </w:rPr>
              <w:t>ce the reference to paragraph 1.2.1—9(4)(c) with a reference to paragraph 1.2.1—9(3)(f)</w:t>
            </w:r>
            <w:r w:rsidRPr="004C1947">
              <w:rPr>
                <w:rFonts w:ascii="Arial" w:hAnsi="Arial" w:cs="Arial"/>
                <w:lang w:val="en-GB"/>
              </w:rPr>
              <w:t>.</w:t>
            </w:r>
          </w:p>
          <w:p w14:paraId="6A21AAFD" w14:textId="77777777" w:rsidR="007E1D64" w:rsidRDefault="007E1D64" w:rsidP="00B37AFA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28A99988" w14:textId="77777777" w:rsidR="007E1D64" w:rsidRDefault="007E1D64" w:rsidP="00043060"/>
        </w:tc>
      </w:tr>
      <w:tr w:rsidR="003311F8" w:rsidRPr="00BC44C0" w14:paraId="34145E94" w14:textId="77777777" w:rsidTr="00043060">
        <w:trPr>
          <w:cantSplit/>
        </w:trPr>
        <w:tc>
          <w:tcPr>
            <w:tcW w:w="534" w:type="dxa"/>
          </w:tcPr>
          <w:p w14:paraId="53DB5062" w14:textId="77777777" w:rsidR="003311F8" w:rsidRDefault="003311F8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81F1051" w14:textId="1759E3D2" w:rsidR="003311F8" w:rsidRDefault="003311F8" w:rsidP="003311F8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3.2.3</w:t>
            </w:r>
          </w:p>
          <w:p w14:paraId="1AC1D283" w14:textId="36A5DF14" w:rsidR="003311F8" w:rsidRPr="004D5E82" w:rsidRDefault="003311F8" w:rsidP="003311F8">
            <w:pPr>
              <w:ind w:left="1418" w:hanging="1418"/>
              <w:rPr>
                <w:rFonts w:ascii="Arial" w:hAnsi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4D5E82">
              <w:rPr>
                <w:rFonts w:ascii="Arial" w:hAnsi="Arial" w:cs="Arial"/>
                <w:lang w:val="en-GB"/>
              </w:rPr>
              <w:t>:</w:t>
            </w:r>
            <w:r w:rsidRPr="004D5E82">
              <w:rPr>
                <w:rFonts w:ascii="Arial" w:hAnsi="Arial" w:cs="Arial"/>
                <w:lang w:val="en-GB"/>
              </w:rPr>
              <w:tab/>
            </w:r>
            <w:r w:rsidR="00F75FA8">
              <w:rPr>
                <w:rFonts w:ascii="Arial" w:hAnsi="Arial" w:cs="Arial"/>
                <w:bCs/>
                <w:lang w:val="en-GB"/>
              </w:rPr>
              <w:t>Subsection</w:t>
            </w:r>
            <w:r>
              <w:rPr>
                <w:rFonts w:ascii="Arial" w:hAnsi="Arial"/>
                <w:lang w:val="en-GB"/>
              </w:rPr>
              <w:t xml:space="preserve"> 3.2.3</w:t>
            </w:r>
            <w:r w:rsidRPr="004D5E82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3(d)</w:t>
            </w:r>
          </w:p>
          <w:p w14:paraId="18B5B253" w14:textId="2579E82A" w:rsidR="003311F8" w:rsidRPr="004D5E82" w:rsidRDefault="003311F8" w:rsidP="003311F8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B94A0A">
              <w:rPr>
                <w:rFonts w:ascii="Arial" w:hAnsi="Arial" w:cs="Arial"/>
                <w:lang w:val="en-GB"/>
              </w:rPr>
              <w:t xml:space="preserve">The </w:t>
            </w:r>
            <w:r w:rsidR="00F75FA8">
              <w:rPr>
                <w:rFonts w:ascii="Arial" w:hAnsi="Arial" w:cs="Arial"/>
                <w:lang w:val="en-GB"/>
              </w:rPr>
              <w:t>subsection</w:t>
            </w:r>
            <w:r w:rsidRPr="00601B3A">
              <w:rPr>
                <w:rFonts w:ascii="Arial" w:hAnsi="Arial" w:cs="Arial"/>
                <w:lang w:val="en-GB"/>
              </w:rPr>
              <w:t xml:space="preserve"> contains a typographical error.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601B3A">
              <w:rPr>
                <w:rFonts w:ascii="Arial" w:hAnsi="Arial" w:cs="Arial"/>
                <w:lang w:val="en-GB"/>
              </w:rPr>
              <w:t>The</w:t>
            </w:r>
            <w:r w:rsidR="00B94A0A">
              <w:rPr>
                <w:rFonts w:ascii="Arial" w:hAnsi="Arial" w:cs="Arial"/>
                <w:lang w:val="en-GB"/>
              </w:rPr>
              <w:t xml:space="preserve">re is a second paragraph </w:t>
            </w:r>
            <w:r w:rsidR="006133CF">
              <w:rPr>
                <w:rFonts w:ascii="Arial" w:hAnsi="Arial" w:cs="Arial"/>
                <w:lang w:val="en-GB"/>
              </w:rPr>
              <w:t>3(d)(ii) that should be 3(d)(iii)</w:t>
            </w:r>
            <w:r w:rsidRPr="00601B3A">
              <w:rPr>
                <w:rFonts w:ascii="Arial" w:hAnsi="Arial" w:cs="Arial"/>
                <w:lang w:val="en-GB"/>
              </w:rPr>
              <w:t>.</w:t>
            </w:r>
          </w:p>
          <w:p w14:paraId="0D86DF9D" w14:textId="31BB0738" w:rsidR="003311F8" w:rsidRDefault="003311F8" w:rsidP="003311F8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C1947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4C1947">
              <w:rPr>
                <w:rFonts w:ascii="Arial" w:hAnsi="Arial" w:cs="Arial"/>
                <w:lang w:val="en-GB"/>
              </w:rPr>
              <w:t>:</w:t>
            </w:r>
            <w:r w:rsidRPr="004C1947">
              <w:rPr>
                <w:rFonts w:ascii="Arial" w:hAnsi="Arial" w:cs="Arial"/>
                <w:lang w:val="en-GB"/>
              </w:rPr>
              <w:tab/>
              <w:t>Repla</w:t>
            </w:r>
            <w:r w:rsidR="00B94A0A">
              <w:rPr>
                <w:rFonts w:ascii="Arial" w:hAnsi="Arial" w:cs="Arial"/>
                <w:lang w:val="en-GB"/>
              </w:rPr>
              <w:t>ce the second occurring paragraph</w:t>
            </w:r>
            <w:r w:rsidR="006133CF">
              <w:rPr>
                <w:rFonts w:ascii="Arial" w:hAnsi="Arial" w:cs="Arial"/>
                <w:lang w:val="en-GB"/>
              </w:rPr>
              <w:t xml:space="preserve"> 3(d)(ii)</w:t>
            </w:r>
            <w:r>
              <w:rPr>
                <w:rFonts w:ascii="Arial" w:hAnsi="Arial" w:cs="Arial"/>
                <w:lang w:val="en-GB"/>
              </w:rPr>
              <w:t xml:space="preserve"> to </w:t>
            </w:r>
            <w:r w:rsidR="006133CF">
              <w:rPr>
                <w:rFonts w:ascii="Arial" w:hAnsi="Arial" w:cs="Arial"/>
                <w:lang w:val="en-GB"/>
              </w:rPr>
              <w:t>3(d)(iii)</w:t>
            </w:r>
            <w:r w:rsidRPr="004C1947">
              <w:rPr>
                <w:rFonts w:ascii="Arial" w:hAnsi="Arial" w:cs="Arial"/>
                <w:lang w:val="en-GB"/>
              </w:rPr>
              <w:t>.</w:t>
            </w:r>
          </w:p>
          <w:p w14:paraId="1FA7B012" w14:textId="77777777" w:rsidR="003311F8" w:rsidRDefault="003311F8" w:rsidP="007E1D64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7F1A6EAA" w14:textId="77777777" w:rsidR="003311F8" w:rsidRDefault="003311F8" w:rsidP="00043060"/>
        </w:tc>
      </w:tr>
      <w:tr w:rsidR="003311F8" w:rsidRPr="00BC44C0" w14:paraId="3515C997" w14:textId="77777777" w:rsidTr="00043060">
        <w:trPr>
          <w:cantSplit/>
        </w:trPr>
        <w:tc>
          <w:tcPr>
            <w:tcW w:w="534" w:type="dxa"/>
          </w:tcPr>
          <w:p w14:paraId="2E41B13C" w14:textId="77777777" w:rsidR="003311F8" w:rsidRDefault="003311F8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51BA7C0" w14:textId="6783D660" w:rsidR="003311F8" w:rsidRDefault="003311F8" w:rsidP="003311F8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4.2.3</w:t>
            </w:r>
          </w:p>
          <w:p w14:paraId="70FF6629" w14:textId="4417663A" w:rsidR="003311F8" w:rsidRPr="004D5E82" w:rsidRDefault="003311F8" w:rsidP="003311F8">
            <w:pPr>
              <w:ind w:left="1418" w:hanging="1418"/>
              <w:rPr>
                <w:rFonts w:ascii="Arial" w:hAnsi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4D5E82">
              <w:rPr>
                <w:rFonts w:ascii="Arial" w:hAnsi="Arial" w:cs="Arial"/>
                <w:lang w:val="en-GB"/>
              </w:rPr>
              <w:t>:</w:t>
            </w:r>
            <w:r w:rsidRPr="004D5E82">
              <w:rPr>
                <w:rFonts w:ascii="Arial" w:hAnsi="Arial" w:cs="Arial"/>
                <w:lang w:val="en-GB"/>
              </w:rPr>
              <w:tab/>
            </w:r>
            <w:r w:rsidR="00874690">
              <w:rPr>
                <w:rFonts w:ascii="Arial" w:hAnsi="Arial" w:cs="Arial"/>
                <w:bCs/>
                <w:lang w:val="en-GB"/>
              </w:rPr>
              <w:t>Table of Provisions</w:t>
            </w:r>
          </w:p>
          <w:p w14:paraId="10FF24F0" w14:textId="06027676" w:rsidR="003311F8" w:rsidRPr="004D5E82" w:rsidRDefault="003311F8" w:rsidP="003311F8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Issue</w:t>
            </w:r>
            <w:r>
              <w:rPr>
                <w:rFonts w:ascii="Arial" w:hAnsi="Arial" w:cs="Arial"/>
                <w:lang w:val="en-GB"/>
              </w:rPr>
              <w:t>:</w:t>
            </w:r>
            <w:r>
              <w:rPr>
                <w:rFonts w:ascii="Arial" w:hAnsi="Arial" w:cs="Arial"/>
                <w:lang w:val="en-GB"/>
              </w:rPr>
              <w:tab/>
            </w:r>
            <w:r w:rsidR="0021492E">
              <w:rPr>
                <w:rFonts w:ascii="Arial" w:hAnsi="Arial" w:cs="Arial"/>
                <w:lang w:val="en-GB"/>
              </w:rPr>
              <w:t>The Table</w:t>
            </w:r>
            <w:r w:rsidRPr="00601B3A">
              <w:rPr>
                <w:rFonts w:ascii="Arial" w:hAnsi="Arial" w:cs="Arial"/>
                <w:lang w:val="en-GB"/>
              </w:rPr>
              <w:t xml:space="preserve"> contains a typographical error.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C27F16">
              <w:rPr>
                <w:rFonts w:ascii="Arial" w:hAnsi="Arial" w:cs="Arial"/>
                <w:lang w:val="en-GB"/>
              </w:rPr>
              <w:t>The 2B row</w:t>
            </w:r>
            <w:r w:rsidR="006566C7">
              <w:rPr>
                <w:rFonts w:ascii="Arial" w:hAnsi="Arial" w:cs="Arial"/>
                <w:lang w:val="en-GB"/>
              </w:rPr>
              <w:t xml:space="preserve"> should refer to “retail sale activities” instead of “retail sail activities”</w:t>
            </w:r>
            <w:r w:rsidRPr="00601B3A">
              <w:rPr>
                <w:rFonts w:ascii="Arial" w:hAnsi="Arial" w:cs="Arial"/>
                <w:lang w:val="en-GB"/>
              </w:rPr>
              <w:t>.</w:t>
            </w:r>
          </w:p>
          <w:p w14:paraId="2738D059" w14:textId="64C768BF" w:rsidR="003311F8" w:rsidRDefault="003311F8" w:rsidP="003311F8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C1947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6566C7">
              <w:rPr>
                <w:rFonts w:ascii="Arial" w:hAnsi="Arial" w:cs="Arial"/>
                <w:lang w:val="en-GB"/>
              </w:rPr>
              <w:t>:</w:t>
            </w:r>
            <w:r w:rsidR="006566C7">
              <w:rPr>
                <w:rFonts w:ascii="Arial" w:hAnsi="Arial" w:cs="Arial"/>
                <w:lang w:val="en-GB"/>
              </w:rPr>
              <w:tab/>
              <w:t>Amend to correct this typographical error</w:t>
            </w:r>
            <w:r w:rsidRPr="004C1947">
              <w:rPr>
                <w:rFonts w:ascii="Arial" w:hAnsi="Arial" w:cs="Arial"/>
                <w:lang w:val="en-GB"/>
              </w:rPr>
              <w:t>.</w:t>
            </w:r>
          </w:p>
          <w:p w14:paraId="2939278F" w14:textId="77777777" w:rsidR="003311F8" w:rsidRDefault="003311F8" w:rsidP="003311F8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10AF6DD9" w14:textId="77777777" w:rsidR="003311F8" w:rsidRDefault="003311F8" w:rsidP="00043060"/>
        </w:tc>
      </w:tr>
      <w:tr w:rsidR="008502CA" w:rsidRPr="00BC44C0" w14:paraId="5886FB6C" w14:textId="77777777" w:rsidTr="00043060">
        <w:trPr>
          <w:cantSplit/>
        </w:trPr>
        <w:tc>
          <w:tcPr>
            <w:tcW w:w="534" w:type="dxa"/>
          </w:tcPr>
          <w:p w14:paraId="08D1F267" w14:textId="77777777" w:rsidR="008502CA" w:rsidRDefault="008502CA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C74351A" w14:textId="2FF41D14" w:rsidR="008502CA" w:rsidRDefault="008502CA" w:rsidP="008502CA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Standard 4.2.4</w:t>
            </w:r>
          </w:p>
          <w:p w14:paraId="512604A1" w14:textId="1F9294D4" w:rsidR="008502CA" w:rsidRPr="004D5E82" w:rsidRDefault="008502CA" w:rsidP="008502CA">
            <w:pPr>
              <w:ind w:left="1418" w:hanging="1418"/>
              <w:rPr>
                <w:rFonts w:ascii="Arial" w:hAnsi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4D5E82">
              <w:rPr>
                <w:rFonts w:ascii="Arial" w:hAnsi="Arial" w:cs="Arial"/>
                <w:lang w:val="en-GB"/>
              </w:rPr>
              <w:t>:</w:t>
            </w:r>
            <w:r w:rsidRPr="004D5E82">
              <w:rPr>
                <w:rFonts w:ascii="Arial" w:hAnsi="Arial" w:cs="Arial"/>
                <w:lang w:val="en-GB"/>
              </w:rPr>
              <w:tab/>
            </w:r>
            <w:r w:rsidR="00720DDD" w:rsidRPr="004D5E82">
              <w:rPr>
                <w:rFonts w:ascii="Arial" w:hAnsi="Arial" w:cs="Arial"/>
                <w:bCs/>
                <w:lang w:val="en-GB"/>
              </w:rPr>
              <w:t>S</w:t>
            </w:r>
            <w:r w:rsidR="00B94A0A">
              <w:rPr>
                <w:rFonts w:ascii="Arial" w:hAnsi="Arial" w:cs="Arial"/>
                <w:bCs/>
                <w:lang w:val="en-GB"/>
              </w:rPr>
              <w:t>ubs</w:t>
            </w:r>
            <w:r w:rsidR="00720DDD">
              <w:rPr>
                <w:rFonts w:ascii="Arial" w:hAnsi="Arial"/>
                <w:lang w:val="en-GB"/>
              </w:rPr>
              <w:t>ection 4.2.4</w:t>
            </w:r>
            <w:r w:rsidR="00720DDD" w:rsidRPr="004D5E82">
              <w:rPr>
                <w:rFonts w:ascii="Arial" w:hAnsi="Arial"/>
                <w:lang w:val="en-GB"/>
              </w:rPr>
              <w:t>—</w:t>
            </w:r>
            <w:r w:rsidR="00720DDD">
              <w:rPr>
                <w:rFonts w:ascii="Arial" w:hAnsi="Arial"/>
                <w:lang w:val="en-GB"/>
              </w:rPr>
              <w:t>15</w:t>
            </w:r>
            <w:r w:rsidR="002D0698">
              <w:rPr>
                <w:rFonts w:ascii="Arial" w:hAnsi="Arial"/>
                <w:lang w:val="en-GB"/>
              </w:rPr>
              <w:t>(1)</w:t>
            </w:r>
            <w:r w:rsidR="00720DDD">
              <w:rPr>
                <w:rFonts w:ascii="Arial" w:hAnsi="Arial"/>
                <w:lang w:val="en-GB"/>
              </w:rPr>
              <w:t xml:space="preserve"> Editorial Note</w:t>
            </w:r>
          </w:p>
          <w:p w14:paraId="3A8C7AB1" w14:textId="763702AF" w:rsidR="008502CA" w:rsidRPr="004D5E82" w:rsidRDefault="008502CA" w:rsidP="008502CA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D5E82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ED3E8D">
              <w:rPr>
                <w:rFonts w:ascii="Arial" w:hAnsi="Arial" w:cs="Arial"/>
                <w:lang w:val="en-GB"/>
              </w:rPr>
              <w:t>:</w:t>
            </w:r>
            <w:r w:rsidR="00ED3E8D">
              <w:rPr>
                <w:rFonts w:ascii="Arial" w:hAnsi="Arial" w:cs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The</w:t>
            </w:r>
            <w:r w:rsidR="00ED3E8D">
              <w:rPr>
                <w:rFonts w:ascii="Arial" w:hAnsi="Arial" w:cs="Arial"/>
                <w:lang w:val="en-GB"/>
              </w:rPr>
              <w:t xml:space="preserve"> second sentence</w:t>
            </w:r>
            <w:r w:rsidR="00E34A99">
              <w:rPr>
                <w:rFonts w:ascii="Arial" w:hAnsi="Arial" w:cs="Arial"/>
                <w:lang w:val="en-GB"/>
              </w:rPr>
              <w:t xml:space="preserve"> “The </w:t>
            </w:r>
            <w:r w:rsidR="00E34A99" w:rsidRPr="00E34A99">
              <w:rPr>
                <w:rFonts w:ascii="Arial" w:hAnsi="Arial" w:cs="Arial"/>
                <w:lang w:val="en-GB"/>
              </w:rPr>
              <w:t xml:space="preserve">provision concerning an applicable law of a State or Territory is a temporary one and will be reviewed </w:t>
            </w:r>
            <w:r w:rsidR="00E34A99">
              <w:rPr>
                <w:rFonts w:ascii="Arial" w:hAnsi="Arial" w:cs="Arial"/>
                <w:lang w:val="en-GB"/>
              </w:rPr>
              <w:t>by FSANZ under another pr</w:t>
            </w:r>
            <w:r w:rsidR="00C61290">
              <w:rPr>
                <w:rFonts w:ascii="Arial" w:hAnsi="Arial" w:cs="Arial"/>
                <w:lang w:val="en-GB"/>
              </w:rPr>
              <w:t>oposal” is no longer applicable.</w:t>
            </w:r>
          </w:p>
          <w:p w14:paraId="3A4BA8D9" w14:textId="44828E9B" w:rsidR="008502CA" w:rsidRDefault="008502CA" w:rsidP="008502CA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4C1947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E34A99">
              <w:rPr>
                <w:rFonts w:ascii="Arial" w:hAnsi="Arial" w:cs="Arial"/>
                <w:lang w:val="en-GB"/>
              </w:rPr>
              <w:t>:</w:t>
            </w:r>
            <w:r w:rsidR="00E34A99">
              <w:rPr>
                <w:rFonts w:ascii="Arial" w:hAnsi="Arial" w:cs="Arial"/>
                <w:lang w:val="en-GB"/>
              </w:rPr>
              <w:tab/>
              <w:t>Omit the second sentence</w:t>
            </w:r>
            <w:r w:rsidRPr="004C1947">
              <w:rPr>
                <w:rFonts w:ascii="Arial" w:hAnsi="Arial" w:cs="Arial"/>
                <w:lang w:val="en-GB"/>
              </w:rPr>
              <w:t>.</w:t>
            </w:r>
          </w:p>
          <w:p w14:paraId="794D0D1E" w14:textId="77777777" w:rsidR="008502CA" w:rsidRDefault="008502CA" w:rsidP="003311F8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  <w:tc>
          <w:tcPr>
            <w:tcW w:w="8752" w:type="dxa"/>
          </w:tcPr>
          <w:p w14:paraId="1BFD1E7A" w14:textId="77777777" w:rsidR="008502CA" w:rsidRDefault="008502CA" w:rsidP="00043060"/>
        </w:tc>
      </w:tr>
      <w:tr w:rsidR="00481394" w:rsidRPr="00BC44C0" w14:paraId="605199B6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4480087B" w14:textId="77777777" w:rsidR="00481394" w:rsidRPr="00BC44C0" w:rsidRDefault="00481394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0EA6ADB" w14:textId="4230B2EE" w:rsidR="00481394" w:rsidRPr="00F321AC" w:rsidRDefault="00481394" w:rsidP="00481394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>
              <w:rPr>
                <w:rFonts w:ascii="Arial" w:hAnsi="Arial" w:cs="Arial"/>
                <w:b/>
                <w:bCs/>
                <w:caps/>
                <w:lang w:val="en-GB"/>
              </w:rPr>
              <w:t>SChedule 2</w:t>
            </w:r>
          </w:p>
          <w:p w14:paraId="5C121CFD" w14:textId="3352C83C" w:rsidR="00481394" w:rsidRPr="00F321AC" w:rsidRDefault="00481394" w:rsidP="00481394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F321AC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F321AC">
              <w:rPr>
                <w:rFonts w:ascii="Arial" w:hAnsi="Arial" w:cs="Arial"/>
                <w:lang w:val="en-GB"/>
              </w:rPr>
              <w:t>:</w:t>
            </w:r>
            <w:r w:rsidRPr="00F321AC">
              <w:rPr>
                <w:rFonts w:ascii="Arial" w:hAnsi="Arial" w:cs="Arial"/>
                <w:lang w:val="en-GB"/>
              </w:rPr>
              <w:tab/>
              <w:t xml:space="preserve">Section </w:t>
            </w:r>
            <w:r>
              <w:rPr>
                <w:rFonts w:ascii="Arial" w:hAnsi="Arial" w:cs="Arial"/>
                <w:lang w:val="en-GB"/>
              </w:rPr>
              <w:t>S2</w:t>
            </w:r>
            <w:r>
              <w:rPr>
                <w:rFonts w:ascii="Arial" w:hAnsi="Arial"/>
                <w:lang w:val="en-GB"/>
              </w:rPr>
              <w:t>—2</w:t>
            </w:r>
          </w:p>
          <w:p w14:paraId="3DEEF00D" w14:textId="21B705CE" w:rsidR="00481394" w:rsidRPr="002D0698" w:rsidRDefault="00481394" w:rsidP="00481394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D0698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2D0698">
              <w:rPr>
                <w:rFonts w:ascii="Arial" w:hAnsi="Arial" w:cs="Arial"/>
                <w:lang w:val="en-GB"/>
              </w:rPr>
              <w:t>:</w:t>
            </w:r>
            <w:r w:rsidRPr="002D0698">
              <w:rPr>
                <w:rFonts w:ascii="Arial" w:hAnsi="Arial" w:cs="Arial"/>
                <w:lang w:val="en-GB"/>
              </w:rPr>
              <w:tab/>
              <w:t xml:space="preserve">The </w:t>
            </w:r>
            <w:r w:rsidR="002D0698" w:rsidRPr="002D0698">
              <w:rPr>
                <w:rFonts w:ascii="Arial" w:hAnsi="Arial" w:cs="Arial"/>
                <w:lang w:val="en-GB"/>
              </w:rPr>
              <w:t>Mouse Unit (MU) measurement is missing from the table to this section.</w:t>
            </w:r>
          </w:p>
          <w:p w14:paraId="127BE9E8" w14:textId="0F7DB6AB" w:rsidR="00481394" w:rsidRPr="001509D4" w:rsidRDefault="00481394" w:rsidP="00481394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D0698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2D0698" w:rsidRPr="002D0698">
              <w:rPr>
                <w:rFonts w:ascii="Arial" w:hAnsi="Arial" w:cs="Arial"/>
                <w:lang w:val="en-GB"/>
              </w:rPr>
              <w:t>:</w:t>
            </w:r>
            <w:r w:rsidR="002D0698" w:rsidRPr="002D0698">
              <w:rPr>
                <w:rFonts w:ascii="Arial" w:hAnsi="Arial" w:cs="Arial"/>
                <w:lang w:val="en-GB"/>
              </w:rPr>
              <w:tab/>
              <w:t>Insert the measurement into the table</w:t>
            </w:r>
            <w:r w:rsidRPr="002D0698">
              <w:rPr>
                <w:rFonts w:ascii="Arial" w:hAnsi="Arial" w:cs="Arial"/>
                <w:lang w:val="en-GB"/>
              </w:rPr>
              <w:t>.</w:t>
            </w:r>
          </w:p>
          <w:p w14:paraId="7ED22E92" w14:textId="77777777" w:rsidR="00481394" w:rsidRPr="00F321AC" w:rsidRDefault="00481394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043060" w:rsidRPr="00BC44C0" w14:paraId="3164C872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7CEA2321" w14:textId="77777777" w:rsidR="00043060" w:rsidRPr="00BC44C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D5297CF" w14:textId="32B25FDD" w:rsidR="00043060" w:rsidRPr="00F321AC" w:rsidRDefault="00C61290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F321AC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2496AC8E" w14:textId="21D5B93A" w:rsidR="00043060" w:rsidRPr="00F321AC" w:rsidRDefault="00043060" w:rsidP="0004306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F321AC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F321AC">
              <w:rPr>
                <w:rFonts w:ascii="Arial" w:hAnsi="Arial" w:cs="Arial"/>
                <w:lang w:val="en-GB"/>
              </w:rPr>
              <w:t>:</w:t>
            </w:r>
            <w:r w:rsidR="00B94A0A">
              <w:rPr>
                <w:rFonts w:ascii="Arial" w:hAnsi="Arial" w:cs="Arial"/>
                <w:lang w:val="en-GB"/>
              </w:rPr>
              <w:tab/>
              <w:t>Paragraph</w:t>
            </w:r>
            <w:r w:rsidR="00F321AC" w:rsidRPr="00F321AC">
              <w:rPr>
                <w:rFonts w:ascii="Arial" w:hAnsi="Arial" w:cs="Arial"/>
                <w:lang w:val="en-GB"/>
              </w:rPr>
              <w:t xml:space="preserve"> S3</w:t>
            </w:r>
            <w:r w:rsidR="00F321AC" w:rsidRPr="00F321AC">
              <w:rPr>
                <w:rFonts w:ascii="Arial" w:hAnsi="Arial"/>
                <w:lang w:val="en-GB"/>
              </w:rPr>
              <w:t>—2(1)(b)</w:t>
            </w:r>
          </w:p>
          <w:p w14:paraId="43667A95" w14:textId="6C437011" w:rsidR="00043060" w:rsidRPr="001509D4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1509D4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1509D4">
              <w:rPr>
                <w:rFonts w:ascii="Arial" w:hAnsi="Arial" w:cs="Arial"/>
                <w:lang w:val="en-GB"/>
              </w:rPr>
              <w:t>:</w:t>
            </w:r>
            <w:r w:rsidRPr="001509D4">
              <w:rPr>
                <w:rFonts w:ascii="Arial" w:hAnsi="Arial" w:cs="Arial"/>
                <w:lang w:val="en-GB"/>
              </w:rPr>
              <w:tab/>
            </w:r>
            <w:r w:rsidR="001509D4" w:rsidRPr="001509D4">
              <w:rPr>
                <w:rFonts w:ascii="Arial" w:hAnsi="Arial" w:cs="Arial"/>
                <w:lang w:val="en-GB"/>
              </w:rPr>
              <w:t>The</w:t>
            </w:r>
            <w:r w:rsidR="00594636">
              <w:rPr>
                <w:rFonts w:ascii="Arial" w:hAnsi="Arial" w:cs="Arial"/>
                <w:lang w:val="en-GB"/>
              </w:rPr>
              <w:t xml:space="preserve"> FAO JECFA Monographs 22 (2018) </w:t>
            </w:r>
            <w:r w:rsidR="00481394">
              <w:rPr>
                <w:rFonts w:ascii="Arial" w:hAnsi="Arial" w:cs="Arial"/>
                <w:lang w:val="en-GB"/>
              </w:rPr>
              <w:t>and FAO JECFA Monographs 23 (2019) have</w:t>
            </w:r>
            <w:r w:rsidR="00594636">
              <w:rPr>
                <w:rFonts w:ascii="Arial" w:hAnsi="Arial" w:cs="Arial"/>
                <w:lang w:val="en-GB"/>
              </w:rPr>
              <w:t xml:space="preserve"> been published and shoul</w:t>
            </w:r>
            <w:r w:rsidR="00B94A0A">
              <w:rPr>
                <w:rFonts w:ascii="Arial" w:hAnsi="Arial" w:cs="Arial"/>
                <w:lang w:val="en-GB"/>
              </w:rPr>
              <w:t>d be included in this paragraph</w:t>
            </w:r>
            <w:r w:rsidR="001509D4" w:rsidRPr="001509D4">
              <w:rPr>
                <w:rFonts w:ascii="Arial" w:hAnsi="Arial" w:cs="Arial"/>
                <w:lang w:val="en-GB"/>
              </w:rPr>
              <w:t>.</w:t>
            </w:r>
          </w:p>
          <w:p w14:paraId="4D798C68" w14:textId="46FCD2F2" w:rsidR="00043060" w:rsidRPr="001509D4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1509D4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8C7020" w:rsidRPr="001509D4">
              <w:rPr>
                <w:rFonts w:ascii="Arial" w:hAnsi="Arial" w:cs="Arial"/>
                <w:lang w:val="en-GB"/>
              </w:rPr>
              <w:t>:</w:t>
            </w:r>
            <w:r w:rsidR="008C7020" w:rsidRPr="001509D4">
              <w:rPr>
                <w:rFonts w:ascii="Arial" w:hAnsi="Arial" w:cs="Arial"/>
                <w:lang w:val="en-GB"/>
              </w:rPr>
              <w:tab/>
            </w:r>
            <w:r w:rsidR="00594636">
              <w:rPr>
                <w:rFonts w:ascii="Arial" w:hAnsi="Arial" w:cs="Arial"/>
                <w:lang w:val="en-GB"/>
              </w:rPr>
              <w:t>Update to include</w:t>
            </w:r>
            <w:r w:rsidR="008C7020" w:rsidRPr="001509D4">
              <w:rPr>
                <w:rFonts w:ascii="Arial" w:hAnsi="Arial" w:cs="Arial"/>
                <w:lang w:val="en-GB"/>
              </w:rPr>
              <w:t xml:space="preserve"> </w:t>
            </w:r>
            <w:r w:rsidR="00594636">
              <w:rPr>
                <w:rFonts w:ascii="Arial" w:hAnsi="Arial" w:cs="Arial"/>
                <w:lang w:val="en-GB"/>
              </w:rPr>
              <w:t>FAO JECFA Monographs 22 (2018)</w:t>
            </w:r>
            <w:r w:rsidR="00481394">
              <w:rPr>
                <w:rFonts w:ascii="Arial" w:hAnsi="Arial" w:cs="Arial"/>
                <w:lang w:val="en-GB"/>
              </w:rPr>
              <w:t xml:space="preserve"> and FAO JECFA Monographs 23 (2019)</w:t>
            </w:r>
            <w:r w:rsidR="001509D4" w:rsidRPr="001509D4">
              <w:rPr>
                <w:rFonts w:ascii="Arial" w:hAnsi="Arial" w:cs="Arial"/>
                <w:lang w:val="en-GB"/>
              </w:rPr>
              <w:t>.</w:t>
            </w:r>
          </w:p>
          <w:p w14:paraId="4B0C494C" w14:textId="77777777" w:rsidR="00043060" w:rsidRPr="001C0B11" w:rsidRDefault="00043060" w:rsidP="00043060">
            <w:pPr>
              <w:ind w:left="1418" w:hanging="1418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  <w:tr w:rsidR="00450ABF" w:rsidRPr="00BC44C0" w14:paraId="687B424C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3AF35D63" w14:textId="77777777" w:rsidR="00450ABF" w:rsidRPr="00BC44C0" w:rsidRDefault="00450ABF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F8B58CC" w14:textId="77777777" w:rsidR="00450ABF" w:rsidRPr="00751C7D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751C7D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1FDA8572" w14:textId="6198A67A" w:rsidR="00450ABF" w:rsidRPr="00751C7D" w:rsidRDefault="00450ABF" w:rsidP="00450ABF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751C7D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="00B94A0A">
              <w:rPr>
                <w:rFonts w:ascii="Arial" w:hAnsi="Arial" w:cs="Arial"/>
                <w:lang w:val="en-GB"/>
              </w:rPr>
              <w:t>:</w:t>
            </w:r>
            <w:r w:rsidR="00B94A0A">
              <w:rPr>
                <w:rFonts w:ascii="Arial" w:hAnsi="Arial" w:cs="Arial"/>
                <w:lang w:val="en-GB"/>
              </w:rPr>
              <w:tab/>
              <w:t>Paragraph</w:t>
            </w:r>
            <w:r w:rsidRPr="00751C7D">
              <w:rPr>
                <w:rFonts w:ascii="Arial" w:hAnsi="Arial" w:cs="Arial"/>
                <w:lang w:val="en-GB"/>
              </w:rPr>
              <w:t xml:space="preserve"> S3</w:t>
            </w:r>
            <w:r w:rsidRPr="00751C7D">
              <w:rPr>
                <w:rFonts w:ascii="Arial" w:hAnsi="Arial"/>
                <w:lang w:val="en-GB"/>
              </w:rPr>
              <w:t>—2(1)(c)</w:t>
            </w:r>
          </w:p>
          <w:p w14:paraId="1D3E194B" w14:textId="0D0B0D3F" w:rsidR="00450ABF" w:rsidRPr="00751C7D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751C7D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9063BC" w:rsidRPr="00751C7D">
              <w:rPr>
                <w:rFonts w:ascii="Arial" w:hAnsi="Arial" w:cs="Arial"/>
                <w:lang w:val="en-GB"/>
              </w:rPr>
              <w:t>:</w:t>
            </w:r>
            <w:r w:rsidR="009063BC" w:rsidRPr="00751C7D">
              <w:rPr>
                <w:rFonts w:ascii="Arial" w:hAnsi="Arial" w:cs="Arial"/>
                <w:lang w:val="en-GB"/>
              </w:rPr>
              <w:tab/>
              <w:t xml:space="preserve">The </w:t>
            </w:r>
            <w:r w:rsidR="00751C7D" w:rsidRPr="00751C7D">
              <w:rPr>
                <w:rFonts w:ascii="Arial" w:hAnsi="Arial" w:cs="Arial"/>
                <w:lang w:val="en-GB"/>
              </w:rPr>
              <w:t>Food chemicals codex h</w:t>
            </w:r>
            <w:r w:rsidR="009063BC" w:rsidRPr="00751C7D">
              <w:rPr>
                <w:rFonts w:ascii="Arial" w:hAnsi="Arial" w:cs="Arial"/>
                <w:lang w:val="en-GB"/>
              </w:rPr>
              <w:t xml:space="preserve">as </w:t>
            </w:r>
            <w:r w:rsidR="00836388">
              <w:rPr>
                <w:rFonts w:ascii="Arial" w:hAnsi="Arial" w:cs="Arial"/>
                <w:lang w:val="en-GB"/>
              </w:rPr>
              <w:t xml:space="preserve">now </w:t>
            </w:r>
            <w:r w:rsidR="009063BC" w:rsidRPr="00751C7D">
              <w:rPr>
                <w:rFonts w:ascii="Arial" w:hAnsi="Arial" w:cs="Arial"/>
                <w:lang w:val="en-GB"/>
              </w:rPr>
              <w:t>been updated to the 12th edition</w:t>
            </w:r>
            <w:r w:rsidR="00751C7D" w:rsidRPr="00751C7D">
              <w:rPr>
                <w:rFonts w:ascii="Arial" w:hAnsi="Arial" w:cs="Arial"/>
                <w:lang w:val="en-GB"/>
              </w:rPr>
              <w:t xml:space="preserve"> (2020)</w:t>
            </w:r>
            <w:r w:rsidR="009063BC" w:rsidRPr="00751C7D">
              <w:rPr>
                <w:rFonts w:ascii="Arial" w:hAnsi="Arial" w:cs="Arial"/>
                <w:lang w:val="en-GB"/>
              </w:rPr>
              <w:t>.</w:t>
            </w:r>
          </w:p>
          <w:p w14:paraId="725D1288" w14:textId="58D9F3EF" w:rsidR="00450ABF" w:rsidRPr="001509D4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751C7D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751C7D" w:rsidRPr="00751C7D">
              <w:rPr>
                <w:rFonts w:ascii="Arial" w:hAnsi="Arial" w:cs="Arial"/>
                <w:lang w:val="en-GB"/>
              </w:rPr>
              <w:t>:</w:t>
            </w:r>
            <w:r w:rsidR="00751C7D" w:rsidRPr="00751C7D">
              <w:rPr>
                <w:rFonts w:ascii="Arial" w:hAnsi="Arial" w:cs="Arial"/>
                <w:lang w:val="en-GB"/>
              </w:rPr>
              <w:tab/>
              <w:t xml:space="preserve">Update </w:t>
            </w:r>
            <w:r w:rsidR="00751C7D">
              <w:rPr>
                <w:rFonts w:ascii="Arial" w:hAnsi="Arial" w:cs="Arial"/>
                <w:lang w:val="en-GB"/>
              </w:rPr>
              <w:t xml:space="preserve">the </w:t>
            </w:r>
            <w:r w:rsidR="00751C7D" w:rsidRPr="00751C7D">
              <w:rPr>
                <w:rFonts w:ascii="Arial" w:hAnsi="Arial" w:cs="Arial"/>
                <w:lang w:val="en-GB"/>
              </w:rPr>
              <w:t>Food chemicals codex to the 12</w:t>
            </w:r>
            <w:r w:rsidR="00751C7D" w:rsidRPr="00751C7D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751C7D" w:rsidRPr="00751C7D">
              <w:rPr>
                <w:rFonts w:ascii="Arial" w:hAnsi="Arial" w:cs="Arial"/>
                <w:lang w:val="en-GB"/>
              </w:rPr>
              <w:t xml:space="preserve"> edition (2020)</w:t>
            </w:r>
            <w:r w:rsidRPr="00751C7D">
              <w:rPr>
                <w:rFonts w:ascii="Arial" w:hAnsi="Arial" w:cs="Arial"/>
                <w:lang w:val="en-GB"/>
              </w:rPr>
              <w:t>.</w:t>
            </w:r>
          </w:p>
          <w:p w14:paraId="25527C67" w14:textId="77777777" w:rsidR="00450ABF" w:rsidRPr="00F321AC" w:rsidRDefault="00450ABF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450ABF" w:rsidRPr="00BC44C0" w14:paraId="7C6CAF34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5C697B40" w14:textId="77777777" w:rsidR="00450ABF" w:rsidRPr="00D2263F" w:rsidRDefault="00450ABF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46648C6" w14:textId="77777777" w:rsidR="00450ABF" w:rsidRPr="00D2263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D2263F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5302AEF7" w14:textId="0D344FAA" w:rsidR="00450ABF" w:rsidRPr="00D2263F" w:rsidRDefault="00450ABF" w:rsidP="00450ABF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D2263F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D2263F">
              <w:rPr>
                <w:rFonts w:ascii="Arial" w:hAnsi="Arial" w:cs="Arial"/>
                <w:lang w:val="en-GB"/>
              </w:rPr>
              <w:t>:</w:t>
            </w:r>
            <w:r w:rsidRPr="00D2263F">
              <w:rPr>
                <w:rFonts w:ascii="Arial" w:hAnsi="Arial" w:cs="Arial"/>
                <w:lang w:val="en-GB"/>
              </w:rPr>
              <w:tab/>
              <w:t>S</w:t>
            </w:r>
            <w:r w:rsidR="00751C7D" w:rsidRPr="00D2263F">
              <w:rPr>
                <w:rFonts w:ascii="Arial" w:hAnsi="Arial" w:cs="Arial"/>
                <w:lang w:val="en-GB"/>
              </w:rPr>
              <w:t>ubs</w:t>
            </w:r>
            <w:r w:rsidRPr="00D2263F">
              <w:rPr>
                <w:rFonts w:ascii="Arial" w:hAnsi="Arial" w:cs="Arial"/>
                <w:lang w:val="en-GB"/>
              </w:rPr>
              <w:t>ection S3</w:t>
            </w:r>
            <w:r w:rsidRPr="00D2263F">
              <w:rPr>
                <w:rFonts w:ascii="Arial" w:hAnsi="Arial"/>
                <w:lang w:val="en-GB"/>
              </w:rPr>
              <w:t>—2(2)</w:t>
            </w:r>
          </w:p>
          <w:p w14:paraId="28FF2E2C" w14:textId="3E8333D8" w:rsidR="00450ABF" w:rsidRPr="00D2263F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D2263F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D2263F">
              <w:rPr>
                <w:rFonts w:ascii="Arial" w:hAnsi="Arial" w:cs="Arial"/>
                <w:lang w:val="en-GB"/>
              </w:rPr>
              <w:t>:</w:t>
            </w:r>
            <w:r w:rsidRPr="00D2263F">
              <w:rPr>
                <w:rFonts w:ascii="Arial" w:hAnsi="Arial" w:cs="Arial"/>
                <w:lang w:val="en-GB"/>
              </w:rPr>
              <w:tab/>
            </w:r>
            <w:r w:rsidR="00836388">
              <w:rPr>
                <w:rFonts w:ascii="Arial" w:hAnsi="Arial" w:cs="Arial"/>
                <w:lang w:val="en-GB"/>
              </w:rPr>
              <w:t>Both s</w:t>
            </w:r>
            <w:r w:rsidR="00751C7D" w:rsidRPr="00D2263F">
              <w:rPr>
                <w:rFonts w:ascii="Arial" w:hAnsi="Arial" w:cs="Arial"/>
                <w:lang w:val="en-GB"/>
              </w:rPr>
              <w:t>ections S3</w:t>
            </w:r>
            <w:r w:rsidR="00751C7D" w:rsidRPr="00D2263F">
              <w:rPr>
                <w:rFonts w:ascii="Arial" w:hAnsi="Arial"/>
                <w:lang w:val="en-GB"/>
              </w:rPr>
              <w:t>—</w:t>
            </w:r>
            <w:r w:rsidR="00751C7D" w:rsidRPr="00D2263F">
              <w:rPr>
                <w:rFonts w:ascii="Arial" w:hAnsi="Arial" w:cs="Arial"/>
                <w:lang w:val="en-GB"/>
              </w:rPr>
              <w:t>31 and S3</w:t>
            </w:r>
            <w:r w:rsidR="00751C7D" w:rsidRPr="00D2263F">
              <w:rPr>
                <w:rFonts w:ascii="Arial" w:hAnsi="Arial"/>
                <w:lang w:val="en-GB"/>
              </w:rPr>
              <w:t>—</w:t>
            </w:r>
            <w:r w:rsidR="00751C7D" w:rsidRPr="00D2263F">
              <w:rPr>
                <w:rFonts w:ascii="Arial" w:hAnsi="Arial" w:cs="Arial"/>
                <w:lang w:val="en-GB"/>
              </w:rPr>
              <w:t xml:space="preserve">32 are being repealed </w:t>
            </w:r>
            <w:r w:rsidR="00197692" w:rsidRPr="00D2263F">
              <w:rPr>
                <w:rFonts w:ascii="Arial" w:hAnsi="Arial" w:cs="Arial"/>
                <w:lang w:val="en-GB"/>
              </w:rPr>
              <w:t xml:space="preserve">(refer to item </w:t>
            </w:r>
            <w:r w:rsidR="00836388" w:rsidRPr="00B94A0A">
              <w:rPr>
                <w:rFonts w:ascii="Arial" w:hAnsi="Arial" w:cs="Arial"/>
                <w:lang w:val="en-GB"/>
              </w:rPr>
              <w:t>34</w:t>
            </w:r>
            <w:r w:rsidR="00197692" w:rsidRPr="00D2263F">
              <w:rPr>
                <w:rFonts w:ascii="Arial" w:hAnsi="Arial" w:cs="Arial"/>
                <w:lang w:val="en-GB"/>
              </w:rPr>
              <w:t xml:space="preserve"> below) </w:t>
            </w:r>
            <w:r w:rsidR="00D2263F" w:rsidRPr="00D2263F">
              <w:rPr>
                <w:rFonts w:ascii="Arial" w:hAnsi="Arial" w:cs="Arial"/>
                <w:lang w:val="en-GB"/>
              </w:rPr>
              <w:t xml:space="preserve">and the </w:t>
            </w:r>
            <w:r w:rsidR="00D2263F">
              <w:rPr>
                <w:rFonts w:ascii="Arial" w:hAnsi="Arial" w:cs="Arial"/>
                <w:lang w:val="en-GB"/>
              </w:rPr>
              <w:t xml:space="preserve">references to these sections in the </w:t>
            </w:r>
            <w:r w:rsidR="00D2263F" w:rsidRPr="00D2263F">
              <w:rPr>
                <w:rFonts w:ascii="Arial" w:hAnsi="Arial" w:cs="Arial"/>
                <w:lang w:val="en-GB"/>
              </w:rPr>
              <w:t>table to subsection</w:t>
            </w:r>
            <w:r w:rsidR="00D2263F">
              <w:rPr>
                <w:rFonts w:ascii="Arial" w:hAnsi="Arial" w:cs="Arial"/>
                <w:lang w:val="en-GB"/>
              </w:rPr>
              <w:t xml:space="preserve"> </w:t>
            </w:r>
            <w:r w:rsidR="00D2263F" w:rsidRPr="00D2263F">
              <w:rPr>
                <w:rFonts w:ascii="Arial" w:hAnsi="Arial" w:cs="Arial"/>
                <w:lang w:val="en-GB"/>
              </w:rPr>
              <w:t>S3</w:t>
            </w:r>
            <w:r w:rsidR="00D2263F" w:rsidRPr="00D2263F">
              <w:rPr>
                <w:rFonts w:ascii="Arial" w:hAnsi="Arial"/>
                <w:lang w:val="en-GB"/>
              </w:rPr>
              <w:t>—2(2)</w:t>
            </w:r>
            <w:r w:rsidR="00D2263F">
              <w:rPr>
                <w:rFonts w:ascii="Arial" w:hAnsi="Arial"/>
                <w:lang w:val="en-GB"/>
              </w:rPr>
              <w:t xml:space="preserve"> </w:t>
            </w:r>
            <w:r w:rsidR="00D2263F">
              <w:rPr>
                <w:rFonts w:ascii="Arial" w:hAnsi="Arial" w:cs="Arial"/>
                <w:lang w:val="en-GB"/>
              </w:rPr>
              <w:t>are to be removed.</w:t>
            </w:r>
          </w:p>
          <w:p w14:paraId="609B0BCC" w14:textId="123A87EA" w:rsidR="00450ABF" w:rsidRPr="00D2263F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D2263F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D2263F">
              <w:rPr>
                <w:rFonts w:ascii="Arial" w:hAnsi="Arial" w:cs="Arial"/>
                <w:lang w:val="en-GB"/>
              </w:rPr>
              <w:t>:</w:t>
            </w:r>
            <w:r w:rsidRPr="00D2263F">
              <w:rPr>
                <w:rFonts w:ascii="Arial" w:hAnsi="Arial" w:cs="Arial"/>
                <w:lang w:val="en-GB"/>
              </w:rPr>
              <w:tab/>
              <w:t xml:space="preserve">Update </w:t>
            </w:r>
            <w:r w:rsidR="00D2263F" w:rsidRPr="00D2263F">
              <w:rPr>
                <w:rFonts w:ascii="Arial" w:hAnsi="Arial" w:cs="Arial"/>
                <w:lang w:val="en-GB"/>
              </w:rPr>
              <w:t>the table</w:t>
            </w:r>
            <w:r w:rsidR="00996CCF">
              <w:rPr>
                <w:rFonts w:ascii="Arial" w:hAnsi="Arial" w:cs="Arial"/>
                <w:lang w:val="en-GB"/>
              </w:rPr>
              <w:t xml:space="preserve"> to remove the</w:t>
            </w:r>
            <w:r w:rsidR="00D2263F">
              <w:rPr>
                <w:rFonts w:ascii="Arial" w:hAnsi="Arial" w:cs="Arial"/>
                <w:lang w:val="en-GB"/>
              </w:rPr>
              <w:t xml:space="preserve"> </w:t>
            </w:r>
            <w:r w:rsidR="00406A99">
              <w:rPr>
                <w:rFonts w:ascii="Arial" w:hAnsi="Arial" w:cs="Arial"/>
                <w:lang w:val="en-GB"/>
              </w:rPr>
              <w:t>entries for</w:t>
            </w:r>
            <w:r w:rsidR="00D2263F">
              <w:rPr>
                <w:rFonts w:ascii="Arial" w:hAnsi="Arial" w:cs="Arial"/>
                <w:lang w:val="en-GB"/>
              </w:rPr>
              <w:t xml:space="preserve"> sections </w:t>
            </w:r>
            <w:r w:rsidR="00D2263F" w:rsidRPr="00D2263F">
              <w:rPr>
                <w:rFonts w:ascii="Arial" w:hAnsi="Arial" w:cs="Arial"/>
                <w:lang w:val="en-GB"/>
              </w:rPr>
              <w:t>S3</w:t>
            </w:r>
            <w:r w:rsidR="00D2263F" w:rsidRPr="00D2263F">
              <w:rPr>
                <w:rFonts w:ascii="Arial" w:hAnsi="Arial"/>
                <w:lang w:val="en-GB"/>
              </w:rPr>
              <w:t>—</w:t>
            </w:r>
            <w:r w:rsidR="00D2263F" w:rsidRPr="00D2263F">
              <w:rPr>
                <w:rFonts w:ascii="Arial" w:hAnsi="Arial" w:cs="Arial"/>
                <w:lang w:val="en-GB"/>
              </w:rPr>
              <w:t>31 and S3</w:t>
            </w:r>
            <w:r w:rsidR="00D2263F" w:rsidRPr="00D2263F">
              <w:rPr>
                <w:rFonts w:ascii="Arial" w:hAnsi="Arial"/>
                <w:lang w:val="en-GB"/>
              </w:rPr>
              <w:t>—</w:t>
            </w:r>
            <w:r w:rsidR="00D2263F" w:rsidRPr="00D2263F">
              <w:rPr>
                <w:rFonts w:ascii="Arial" w:hAnsi="Arial" w:cs="Arial"/>
                <w:lang w:val="en-GB"/>
              </w:rPr>
              <w:t>32</w:t>
            </w:r>
            <w:r w:rsidRPr="00D2263F">
              <w:rPr>
                <w:rFonts w:ascii="Arial" w:hAnsi="Arial" w:cs="Arial"/>
                <w:lang w:val="en-GB"/>
              </w:rPr>
              <w:t>.</w:t>
            </w:r>
          </w:p>
          <w:p w14:paraId="55AA2C27" w14:textId="77777777" w:rsidR="00450ABF" w:rsidRPr="00D2263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D2263F" w:rsidRPr="00BC44C0" w14:paraId="180DBB70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68234062" w14:textId="77777777" w:rsidR="00D2263F" w:rsidRPr="00D2263F" w:rsidRDefault="00D2263F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1EECD86" w14:textId="77777777" w:rsidR="00D2263F" w:rsidRPr="00F321AC" w:rsidRDefault="00D2263F" w:rsidP="00D2263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F321AC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514F7933" w14:textId="06812A7B" w:rsidR="00D2263F" w:rsidRPr="00B94A0A" w:rsidRDefault="00D2263F" w:rsidP="00D2263F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F321AC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F321AC">
              <w:rPr>
                <w:rFonts w:ascii="Arial" w:hAnsi="Arial" w:cs="Arial"/>
                <w:lang w:val="en-GB"/>
              </w:rPr>
              <w:t>:</w:t>
            </w:r>
            <w:r w:rsidRPr="00F321AC">
              <w:rPr>
                <w:rFonts w:ascii="Arial" w:hAnsi="Arial" w:cs="Arial"/>
                <w:lang w:val="en-GB"/>
              </w:rPr>
              <w:tab/>
            </w:r>
            <w:r w:rsidRPr="00B94A0A">
              <w:rPr>
                <w:rFonts w:ascii="Arial" w:hAnsi="Arial" w:cs="Arial"/>
                <w:lang w:val="en-GB"/>
              </w:rPr>
              <w:t>Subsection S3</w:t>
            </w:r>
            <w:r w:rsidRPr="00B94A0A">
              <w:rPr>
                <w:rFonts w:ascii="Arial" w:hAnsi="Arial"/>
                <w:lang w:val="en-GB"/>
              </w:rPr>
              <w:t>—3(b)</w:t>
            </w:r>
          </w:p>
          <w:p w14:paraId="70E98C77" w14:textId="5A9A27A5" w:rsidR="00D2263F" w:rsidRPr="00B94A0A" w:rsidRDefault="00D2263F" w:rsidP="00D2263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94A0A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94A0A">
              <w:rPr>
                <w:rFonts w:ascii="Arial" w:hAnsi="Arial" w:cs="Arial"/>
                <w:lang w:val="en-GB"/>
              </w:rPr>
              <w:t>:</w:t>
            </w:r>
            <w:r w:rsidRPr="00B94A0A">
              <w:rPr>
                <w:rFonts w:ascii="Arial" w:hAnsi="Arial" w:cs="Arial"/>
                <w:lang w:val="en-GB"/>
              </w:rPr>
              <w:tab/>
            </w:r>
            <w:r w:rsidR="00996CCF" w:rsidRPr="00B94A0A">
              <w:rPr>
                <w:rFonts w:ascii="Arial" w:hAnsi="Arial" w:cs="Arial"/>
                <w:lang w:val="en-GB"/>
              </w:rPr>
              <w:t>The United States Pharmacopeial Convention (2020) United States Pharmacopeia (43) and the National Formulary (38), (USP 43-NF 38) has been  published and should be included in this subsection.</w:t>
            </w:r>
          </w:p>
          <w:p w14:paraId="4ABEA37F" w14:textId="1A36F695" w:rsidR="00D2263F" w:rsidRPr="001509D4" w:rsidRDefault="00D2263F" w:rsidP="00D2263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94A0A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94A0A">
              <w:rPr>
                <w:rFonts w:ascii="Arial" w:hAnsi="Arial" w:cs="Arial"/>
                <w:lang w:val="en-GB"/>
              </w:rPr>
              <w:t>:</w:t>
            </w:r>
            <w:r w:rsidRPr="00B94A0A">
              <w:rPr>
                <w:rFonts w:ascii="Arial" w:hAnsi="Arial" w:cs="Arial"/>
                <w:lang w:val="en-GB"/>
              </w:rPr>
              <w:tab/>
              <w:t xml:space="preserve">Update </w:t>
            </w:r>
            <w:r w:rsidR="00996CCF" w:rsidRPr="00B94A0A">
              <w:rPr>
                <w:rFonts w:ascii="Arial" w:hAnsi="Arial" w:cs="Arial"/>
                <w:lang w:val="en-GB"/>
              </w:rPr>
              <w:t>the publication in this subsection</w:t>
            </w:r>
            <w:r w:rsidRPr="00B94A0A">
              <w:rPr>
                <w:rFonts w:ascii="Arial" w:hAnsi="Arial" w:cs="Arial"/>
                <w:lang w:val="en-GB"/>
              </w:rPr>
              <w:t>.</w:t>
            </w:r>
          </w:p>
          <w:p w14:paraId="2B69E1F2" w14:textId="77777777" w:rsidR="00D2263F" w:rsidRPr="00D2263F" w:rsidRDefault="00D2263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450ABF" w:rsidRPr="00BC44C0" w14:paraId="09F95036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66F835CB" w14:textId="77777777" w:rsidR="00450ABF" w:rsidRPr="00B245DF" w:rsidRDefault="00450ABF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BE1D470" w14:textId="77777777" w:rsidR="00450ABF" w:rsidRPr="00B245D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B245DF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019FAA47" w14:textId="4232E664" w:rsidR="00450ABF" w:rsidRPr="00B245DF" w:rsidRDefault="00450ABF" w:rsidP="00450ABF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B245DF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B245DF">
              <w:rPr>
                <w:rFonts w:ascii="Arial" w:hAnsi="Arial" w:cs="Arial"/>
                <w:lang w:val="en-GB"/>
              </w:rPr>
              <w:t>:</w:t>
            </w:r>
            <w:r w:rsidRPr="00B245DF">
              <w:rPr>
                <w:rFonts w:ascii="Arial" w:hAnsi="Arial" w:cs="Arial"/>
                <w:lang w:val="en-GB"/>
              </w:rPr>
              <w:tab/>
              <w:t>Subsection S3</w:t>
            </w:r>
            <w:r w:rsidRPr="00B245DF">
              <w:rPr>
                <w:rFonts w:ascii="Arial" w:hAnsi="Arial"/>
                <w:lang w:val="en-GB"/>
              </w:rPr>
              <w:t>—3(i)</w:t>
            </w:r>
          </w:p>
          <w:p w14:paraId="6554143F" w14:textId="28657171" w:rsidR="00450ABF" w:rsidRPr="00B245DF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245DF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B245DF">
              <w:rPr>
                <w:rFonts w:ascii="Arial" w:hAnsi="Arial" w:cs="Arial"/>
                <w:lang w:val="en-GB"/>
              </w:rPr>
              <w:t>:</w:t>
            </w:r>
            <w:r w:rsidRPr="00B245DF">
              <w:rPr>
                <w:rFonts w:ascii="Arial" w:hAnsi="Arial" w:cs="Arial"/>
                <w:lang w:val="en-GB"/>
              </w:rPr>
              <w:tab/>
            </w:r>
            <w:r w:rsidR="00B245DF" w:rsidRPr="00B245DF">
              <w:rPr>
                <w:rFonts w:ascii="Arial" w:hAnsi="Arial" w:cs="Arial"/>
                <w:lang w:val="en-GB"/>
              </w:rPr>
              <w:t xml:space="preserve">The Specifications and Standards for Food Additives has </w:t>
            </w:r>
            <w:r w:rsidR="00836388">
              <w:rPr>
                <w:rFonts w:ascii="Arial" w:hAnsi="Arial" w:cs="Arial"/>
                <w:lang w:val="en-GB"/>
              </w:rPr>
              <w:t xml:space="preserve">now </w:t>
            </w:r>
            <w:r w:rsidR="00B245DF" w:rsidRPr="00B245DF">
              <w:rPr>
                <w:rFonts w:ascii="Arial" w:hAnsi="Arial" w:cs="Arial"/>
                <w:lang w:val="en-GB"/>
              </w:rPr>
              <w:t>been updated to the 9</w:t>
            </w:r>
            <w:r w:rsidR="00B245DF" w:rsidRPr="00B245DF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B245DF" w:rsidRPr="00B245DF">
              <w:rPr>
                <w:rFonts w:ascii="Arial" w:hAnsi="Arial" w:cs="Arial"/>
                <w:lang w:val="en-GB"/>
              </w:rPr>
              <w:t xml:space="preserve"> edition (2018). </w:t>
            </w:r>
          </w:p>
          <w:p w14:paraId="6599A667" w14:textId="0E41020B" w:rsidR="00450ABF" w:rsidRPr="00B245DF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245DF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B245DF">
              <w:rPr>
                <w:rFonts w:ascii="Arial" w:hAnsi="Arial" w:cs="Arial"/>
                <w:lang w:val="en-GB"/>
              </w:rPr>
              <w:t>:</w:t>
            </w:r>
            <w:r w:rsidRPr="00B245DF">
              <w:rPr>
                <w:rFonts w:ascii="Arial" w:hAnsi="Arial" w:cs="Arial"/>
                <w:lang w:val="en-GB"/>
              </w:rPr>
              <w:tab/>
              <w:t xml:space="preserve">Update </w:t>
            </w:r>
            <w:r w:rsidR="00B245DF" w:rsidRPr="00B245DF">
              <w:rPr>
                <w:rFonts w:ascii="Arial" w:hAnsi="Arial" w:cs="Arial"/>
                <w:lang w:val="en-GB"/>
              </w:rPr>
              <w:t>the Specifications and Standards for Food Additives to the 9</w:t>
            </w:r>
            <w:r w:rsidR="00B245DF" w:rsidRPr="00B245DF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B245DF" w:rsidRPr="00B245DF">
              <w:rPr>
                <w:rFonts w:ascii="Arial" w:hAnsi="Arial" w:cs="Arial"/>
                <w:lang w:val="en-GB"/>
              </w:rPr>
              <w:t xml:space="preserve"> edition (2018).</w:t>
            </w:r>
          </w:p>
          <w:p w14:paraId="5B348C5A" w14:textId="77777777" w:rsidR="00450ABF" w:rsidRPr="00B245D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043060" w:rsidRPr="00BC44C0" w14:paraId="0D1FD5F1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26A7D1B" w14:textId="77777777" w:rsidR="00043060" w:rsidRPr="00BC44C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4A4E376B" w14:textId="4536BC47" w:rsidR="00043060" w:rsidRPr="00450ABF" w:rsidRDefault="005938A3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35B0F012" w14:textId="05D3E725" w:rsidR="00043060" w:rsidRPr="00450ABF" w:rsidRDefault="00043060" w:rsidP="00043060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="005938A3" w:rsidRPr="00450ABF">
              <w:rPr>
                <w:rFonts w:ascii="Arial" w:hAnsi="Arial" w:cs="Arial"/>
                <w:lang w:val="en-GB"/>
              </w:rPr>
              <w:t>:</w:t>
            </w:r>
            <w:r w:rsidR="005938A3" w:rsidRPr="00450ABF">
              <w:rPr>
                <w:rFonts w:ascii="Arial" w:hAnsi="Arial" w:cs="Arial"/>
                <w:lang w:val="en-GB"/>
              </w:rPr>
              <w:tab/>
              <w:t>Sections S3</w:t>
            </w:r>
            <w:r w:rsidRPr="00450ABF">
              <w:rPr>
                <w:rFonts w:ascii="Arial" w:hAnsi="Arial"/>
                <w:lang w:val="en-GB"/>
              </w:rPr>
              <w:t>—</w:t>
            </w:r>
            <w:r w:rsidR="005938A3" w:rsidRPr="00450ABF">
              <w:rPr>
                <w:rFonts w:ascii="Arial" w:hAnsi="Arial" w:cs="Arial"/>
                <w:lang w:val="en-GB"/>
              </w:rPr>
              <w:t>31 and S3</w:t>
            </w:r>
            <w:r w:rsidR="005938A3" w:rsidRPr="00450ABF">
              <w:rPr>
                <w:rFonts w:ascii="Arial" w:hAnsi="Arial"/>
                <w:lang w:val="en-GB"/>
              </w:rPr>
              <w:t>—</w:t>
            </w:r>
            <w:r w:rsidR="005938A3" w:rsidRPr="00450ABF">
              <w:rPr>
                <w:rFonts w:ascii="Arial" w:hAnsi="Arial" w:cs="Arial"/>
                <w:lang w:val="en-GB"/>
              </w:rPr>
              <w:t>32</w:t>
            </w:r>
            <w:r w:rsidRPr="00450ABF">
              <w:rPr>
                <w:rFonts w:ascii="Arial" w:hAnsi="Arial" w:cs="Arial"/>
                <w:lang w:val="en-GB"/>
              </w:rPr>
              <w:t xml:space="preserve"> </w:t>
            </w:r>
          </w:p>
          <w:p w14:paraId="5FF6B81B" w14:textId="6B55B389" w:rsidR="00043060" w:rsidRPr="00B245DF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245DF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="00B245DF" w:rsidRPr="00B245DF">
              <w:rPr>
                <w:rFonts w:ascii="Arial" w:hAnsi="Arial" w:cs="Arial"/>
                <w:lang w:val="en-GB"/>
              </w:rPr>
              <w:t>:</w:t>
            </w:r>
            <w:r w:rsidR="00B245DF" w:rsidRPr="00B245DF">
              <w:rPr>
                <w:rFonts w:ascii="Arial" w:hAnsi="Arial" w:cs="Arial"/>
                <w:lang w:val="en-GB"/>
              </w:rPr>
              <w:tab/>
              <w:t>Repeal the</w:t>
            </w:r>
            <w:r w:rsidR="00830FCE">
              <w:rPr>
                <w:rFonts w:ascii="Arial" w:hAnsi="Arial" w:cs="Arial"/>
                <w:lang w:val="en-GB"/>
              </w:rPr>
              <w:t xml:space="preserve">se obsolete </w:t>
            </w:r>
            <w:r w:rsidRPr="00B245DF">
              <w:rPr>
                <w:rFonts w:ascii="Arial" w:hAnsi="Arial" w:cs="Arial"/>
                <w:lang w:val="en-GB"/>
              </w:rPr>
              <w:t>sections</w:t>
            </w:r>
            <w:r w:rsidR="00836388">
              <w:rPr>
                <w:rFonts w:ascii="Arial" w:hAnsi="Arial" w:cs="Arial"/>
                <w:lang w:val="en-GB"/>
              </w:rPr>
              <w:t xml:space="preserve"> as </w:t>
            </w:r>
            <w:r w:rsidR="00830FCE">
              <w:rPr>
                <w:rFonts w:ascii="Arial" w:hAnsi="Arial" w:cs="Arial"/>
                <w:lang w:val="en-GB"/>
              </w:rPr>
              <w:t>they are</w:t>
            </w:r>
            <w:r w:rsidR="006D6C46">
              <w:rPr>
                <w:rFonts w:ascii="Arial" w:hAnsi="Arial" w:cs="Arial"/>
                <w:lang w:val="en-GB"/>
              </w:rPr>
              <w:t xml:space="preserve"> captured by the</w:t>
            </w:r>
            <w:r w:rsidR="00047693">
              <w:rPr>
                <w:rFonts w:ascii="Arial" w:hAnsi="Arial" w:cs="Arial"/>
                <w:lang w:val="en-GB"/>
              </w:rPr>
              <w:t xml:space="preserve"> updates described in item 29 above (</w:t>
            </w:r>
            <w:r w:rsidR="006D6C46">
              <w:rPr>
                <w:rFonts w:ascii="Arial" w:hAnsi="Arial" w:cs="Arial"/>
                <w:lang w:val="en-GB"/>
              </w:rPr>
              <w:t>FAO JEFCA Monographs 22 (2018) and FAO JECFA Monographs 23 (2019)</w:t>
            </w:r>
            <w:r w:rsidR="00047693">
              <w:rPr>
                <w:rFonts w:ascii="Arial" w:hAnsi="Arial" w:cs="Arial"/>
                <w:lang w:val="en-GB"/>
              </w:rPr>
              <w:t>)</w:t>
            </w:r>
            <w:r w:rsidR="00B245DF" w:rsidRPr="00B245DF">
              <w:rPr>
                <w:rFonts w:ascii="Arial" w:hAnsi="Arial" w:cs="Arial"/>
                <w:lang w:val="en-GB"/>
              </w:rPr>
              <w:t>.</w:t>
            </w:r>
          </w:p>
          <w:p w14:paraId="1701CE49" w14:textId="17511F24" w:rsidR="00043060" w:rsidRPr="00B245DF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245DF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="00B245DF" w:rsidRPr="00B245DF">
              <w:rPr>
                <w:rFonts w:ascii="Arial" w:hAnsi="Arial" w:cs="Arial"/>
                <w:lang w:val="en-GB"/>
              </w:rPr>
              <w:t>:</w:t>
            </w:r>
            <w:r w:rsidR="00B245DF" w:rsidRPr="00B245DF">
              <w:rPr>
                <w:rFonts w:ascii="Arial" w:hAnsi="Arial" w:cs="Arial"/>
                <w:lang w:val="en-GB"/>
              </w:rPr>
              <w:tab/>
              <w:t>Repeal the sections</w:t>
            </w:r>
            <w:r w:rsidRPr="00B245DF">
              <w:rPr>
                <w:rFonts w:ascii="Arial" w:hAnsi="Arial" w:cs="Arial"/>
                <w:lang w:val="en-GB"/>
              </w:rPr>
              <w:t>.</w:t>
            </w:r>
          </w:p>
          <w:p w14:paraId="3B537E44" w14:textId="77777777" w:rsidR="00043060" w:rsidRPr="001C0B11" w:rsidRDefault="00043060" w:rsidP="00043060">
            <w:pPr>
              <w:ind w:left="1418" w:firstLine="33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  <w:tr w:rsidR="00450ABF" w:rsidRPr="00BC44C0" w14:paraId="38242E02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4EA3179F" w14:textId="77777777" w:rsidR="00450ABF" w:rsidRPr="00BC44C0" w:rsidRDefault="00450ABF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C576677" w14:textId="77777777" w:rsidR="00450ABF" w:rsidRPr="00450AB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>SChedule 3</w:t>
            </w:r>
          </w:p>
          <w:p w14:paraId="7002D20C" w14:textId="3FE07F82" w:rsidR="00450ABF" w:rsidRPr="002E698C" w:rsidRDefault="00450ABF" w:rsidP="00450ABF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2E698C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Pr="002E698C">
              <w:rPr>
                <w:rFonts w:ascii="Arial" w:hAnsi="Arial" w:cs="Arial"/>
                <w:lang w:val="en-GB"/>
              </w:rPr>
              <w:t>:</w:t>
            </w:r>
            <w:r w:rsidRPr="002E698C">
              <w:rPr>
                <w:rFonts w:ascii="Arial" w:hAnsi="Arial" w:cs="Arial"/>
                <w:lang w:val="en-GB"/>
              </w:rPr>
              <w:tab/>
              <w:t>Section S3</w:t>
            </w:r>
            <w:r w:rsidRPr="002E698C">
              <w:rPr>
                <w:rFonts w:ascii="Arial" w:hAnsi="Arial"/>
                <w:lang w:val="en-GB"/>
              </w:rPr>
              <w:t>—</w:t>
            </w:r>
            <w:r w:rsidRPr="002E698C">
              <w:rPr>
                <w:rFonts w:ascii="Arial" w:hAnsi="Arial" w:cs="Arial"/>
                <w:lang w:val="en-GB"/>
              </w:rPr>
              <w:t xml:space="preserve">35 </w:t>
            </w:r>
          </w:p>
          <w:p w14:paraId="37410913" w14:textId="5CB479E1" w:rsidR="00450ABF" w:rsidRPr="002E698C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E698C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2E698C">
              <w:rPr>
                <w:rFonts w:ascii="Arial" w:hAnsi="Arial" w:cs="Arial"/>
                <w:lang w:val="en-GB"/>
              </w:rPr>
              <w:t>:</w:t>
            </w:r>
            <w:r w:rsidRPr="002E698C">
              <w:rPr>
                <w:rFonts w:ascii="Arial" w:hAnsi="Arial" w:cs="Arial"/>
                <w:lang w:val="en-GB"/>
              </w:rPr>
              <w:tab/>
            </w:r>
            <w:r w:rsidR="00722061" w:rsidRPr="002E698C">
              <w:rPr>
                <w:rFonts w:ascii="Arial" w:hAnsi="Arial" w:cs="Arial"/>
                <w:lang w:val="en-GB"/>
              </w:rPr>
              <w:t xml:space="preserve">First, </w:t>
            </w:r>
            <w:r w:rsidR="00D66109" w:rsidRPr="002E698C">
              <w:rPr>
                <w:rFonts w:ascii="Arial" w:hAnsi="Arial" w:cs="Arial"/>
                <w:lang w:val="en-GB"/>
              </w:rPr>
              <w:t>paragraph S3—35(2)(a)</w:t>
            </w:r>
            <w:r w:rsidR="00E85826" w:rsidRPr="002E698C">
              <w:rPr>
                <w:rFonts w:ascii="Arial" w:hAnsi="Arial" w:cs="Arial"/>
                <w:lang w:val="en-GB"/>
              </w:rPr>
              <w:t xml:space="preserve"> is </w:t>
            </w:r>
            <w:r w:rsidR="00836388">
              <w:rPr>
                <w:rFonts w:ascii="Arial" w:hAnsi="Arial" w:cs="Arial"/>
                <w:lang w:val="en-GB"/>
              </w:rPr>
              <w:t xml:space="preserve">now </w:t>
            </w:r>
            <w:r w:rsidR="00E85826" w:rsidRPr="002E698C">
              <w:rPr>
                <w:rFonts w:ascii="Arial" w:hAnsi="Arial" w:cs="Arial"/>
                <w:lang w:val="en-GB"/>
              </w:rPr>
              <w:t xml:space="preserve">obsolete </w:t>
            </w:r>
            <w:r w:rsidR="00836388">
              <w:rPr>
                <w:rFonts w:ascii="Arial" w:hAnsi="Arial" w:cs="Arial"/>
                <w:lang w:val="en-GB"/>
              </w:rPr>
              <w:t>as it is</w:t>
            </w:r>
            <w:r w:rsidR="00D66109" w:rsidRPr="002E698C">
              <w:rPr>
                <w:rFonts w:ascii="Arial" w:hAnsi="Arial" w:cs="Arial"/>
                <w:lang w:val="en-GB"/>
              </w:rPr>
              <w:t xml:space="preserve"> captured by the updates described in item 29 above (FAO JEFCA Monographs 22 (2018) and FAO JECFA Monographs 23 (2019)).</w:t>
            </w:r>
            <w:r w:rsidR="00722061" w:rsidRPr="002E698C">
              <w:rPr>
                <w:rFonts w:ascii="Arial" w:hAnsi="Arial" w:cs="Arial"/>
                <w:lang w:val="en-GB"/>
              </w:rPr>
              <w:t xml:space="preserve">  </w:t>
            </w:r>
            <w:r w:rsidR="00B94A0A">
              <w:rPr>
                <w:rFonts w:ascii="Arial" w:hAnsi="Arial" w:cs="Arial"/>
                <w:lang w:val="en-GB"/>
              </w:rPr>
              <w:t xml:space="preserve">Second, </w:t>
            </w:r>
            <w:r w:rsidR="00722061" w:rsidRPr="002E698C">
              <w:rPr>
                <w:rFonts w:ascii="Arial" w:hAnsi="Arial" w:cs="Arial"/>
                <w:lang w:val="en-GB"/>
              </w:rPr>
              <w:t>the title of the section requires amending to accommodate the change</w:t>
            </w:r>
            <w:r w:rsidR="00CA2C45">
              <w:rPr>
                <w:rFonts w:ascii="Arial" w:hAnsi="Arial" w:cs="Arial"/>
                <w:lang w:val="en-GB"/>
              </w:rPr>
              <w:t xml:space="preserve"> with </w:t>
            </w:r>
            <w:r w:rsidR="00CA2C45" w:rsidRPr="002E698C">
              <w:rPr>
                <w:rFonts w:ascii="Arial" w:hAnsi="Arial" w:cs="Arial"/>
                <w:lang w:val="en-GB"/>
              </w:rPr>
              <w:t>paragraph S3—35(2)(a)</w:t>
            </w:r>
            <w:r w:rsidR="00722061" w:rsidRPr="002E698C">
              <w:rPr>
                <w:rFonts w:ascii="Arial" w:hAnsi="Arial" w:cs="Arial"/>
                <w:lang w:val="en-GB"/>
              </w:rPr>
              <w:t xml:space="preserve">.  Third, the references to </w:t>
            </w:r>
            <w:r w:rsidR="002E698C" w:rsidRPr="002E698C">
              <w:rPr>
                <w:rFonts w:ascii="Arial" w:hAnsi="Arial" w:cs="Arial"/>
                <w:lang w:val="en-GB"/>
              </w:rPr>
              <w:t>‘</w:t>
            </w:r>
            <w:r w:rsidR="00722061" w:rsidRPr="002E698C">
              <w:rPr>
                <w:rFonts w:ascii="Arial" w:hAnsi="Arial" w:cs="Arial"/>
                <w:lang w:val="en-GB"/>
              </w:rPr>
              <w:t>EC 2.4.1.17</w:t>
            </w:r>
            <w:r w:rsidR="002E698C" w:rsidRPr="002E698C">
              <w:rPr>
                <w:rFonts w:ascii="Arial" w:hAnsi="Arial" w:cs="Arial"/>
                <w:lang w:val="en-GB"/>
              </w:rPr>
              <w:t>’</w:t>
            </w:r>
            <w:r w:rsidR="00722061" w:rsidRPr="002E698C">
              <w:rPr>
                <w:rFonts w:ascii="Arial" w:hAnsi="Arial" w:cs="Arial"/>
                <w:lang w:val="en-GB"/>
              </w:rPr>
              <w:t xml:space="preserve"> in subparagraphs S3—35(2)(b)(i) and S3—35(2)(c)(i) are to be repealed.</w:t>
            </w:r>
          </w:p>
          <w:p w14:paraId="5505FB56" w14:textId="1F4A5069" w:rsidR="00450ABF" w:rsidRPr="002E698C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E698C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2E698C">
              <w:rPr>
                <w:rFonts w:ascii="Arial" w:hAnsi="Arial" w:cs="Arial"/>
                <w:lang w:val="en-GB"/>
              </w:rPr>
              <w:t>:</w:t>
            </w:r>
            <w:r w:rsidRPr="002E698C">
              <w:rPr>
                <w:rFonts w:ascii="Arial" w:hAnsi="Arial" w:cs="Arial"/>
                <w:lang w:val="en-GB"/>
              </w:rPr>
              <w:tab/>
              <w:t>Amend</w:t>
            </w:r>
            <w:r w:rsidR="002E698C" w:rsidRPr="002E698C">
              <w:rPr>
                <w:rFonts w:ascii="Arial" w:hAnsi="Arial" w:cs="Arial"/>
                <w:lang w:val="en-GB"/>
              </w:rPr>
              <w:t xml:space="preserve"> the title of the section, repeal subparagraph S3—35(2)(a), and omit the references to ‘EC 2.4.1.17’ in subparagraphs S3—35(2)(b)(i) and S3—35(2)(c)(i).</w:t>
            </w:r>
          </w:p>
          <w:p w14:paraId="61CE0860" w14:textId="77777777" w:rsidR="00450ABF" w:rsidRPr="00450ABF" w:rsidRDefault="00450ABF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043060" w:rsidRPr="00BC44C0" w14:paraId="63CFD045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195F2CDC" w14:textId="77777777" w:rsidR="00043060" w:rsidRPr="00BC44C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348B123" w14:textId="77777777" w:rsidR="00043060" w:rsidRPr="00450ABF" w:rsidRDefault="00043060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>Schedule 11</w:t>
            </w:r>
          </w:p>
          <w:p w14:paraId="46C074EA" w14:textId="491F77D6" w:rsidR="00043060" w:rsidRPr="00450ABF" w:rsidRDefault="00043060" w:rsidP="00043060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 w:rsidR="00147227">
              <w:rPr>
                <w:rFonts w:ascii="Arial" w:hAnsi="Arial" w:cs="Arial"/>
                <w:lang w:val="en-GB"/>
              </w:rPr>
              <w:t>S</w:t>
            </w:r>
            <w:r w:rsidR="00A5023D">
              <w:rPr>
                <w:rFonts w:ascii="Arial" w:hAnsi="Arial" w:cs="Arial"/>
                <w:lang w:val="en-GB"/>
              </w:rPr>
              <w:t>ubs</w:t>
            </w:r>
            <w:r w:rsidRPr="00450ABF">
              <w:rPr>
                <w:rFonts w:ascii="Arial" w:hAnsi="Arial" w:cs="Arial"/>
                <w:lang w:val="en-GB"/>
              </w:rPr>
              <w:t>ection S11</w:t>
            </w:r>
            <w:r w:rsidRPr="00450ABF">
              <w:rPr>
                <w:rFonts w:ascii="Arial" w:hAnsi="Arial"/>
                <w:lang w:val="en-GB"/>
              </w:rPr>
              <w:t>—</w:t>
            </w:r>
            <w:r w:rsidR="00450ABF">
              <w:rPr>
                <w:rFonts w:ascii="Arial" w:hAnsi="Arial" w:cs="Arial"/>
                <w:lang w:val="en-GB"/>
              </w:rPr>
              <w:t>2</w:t>
            </w:r>
            <w:r w:rsidR="006C5A6E">
              <w:rPr>
                <w:rFonts w:ascii="Arial" w:hAnsi="Arial" w:cs="Arial"/>
                <w:lang w:val="en-GB"/>
              </w:rPr>
              <w:t>(1)</w:t>
            </w:r>
          </w:p>
          <w:p w14:paraId="60520FBF" w14:textId="41B220CB" w:rsidR="00043060" w:rsidRPr="00A5023D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A5023D">
              <w:rPr>
                <w:rFonts w:ascii="Arial" w:hAnsi="Arial"/>
                <w:b/>
                <w:bCs/>
                <w:lang w:val="en-GB"/>
              </w:rPr>
              <w:t>Issue</w:t>
            </w:r>
            <w:r w:rsidRPr="00A5023D">
              <w:rPr>
                <w:rFonts w:ascii="Arial" w:hAnsi="Arial"/>
                <w:lang w:val="en-GB"/>
              </w:rPr>
              <w:t>:</w:t>
            </w:r>
            <w:r w:rsidRPr="00A5023D">
              <w:rPr>
                <w:rFonts w:ascii="Arial" w:hAnsi="Arial"/>
                <w:lang w:val="en-GB"/>
              </w:rPr>
              <w:tab/>
            </w:r>
            <w:r w:rsidR="00A5023D" w:rsidRPr="00A5023D">
              <w:rPr>
                <w:rFonts w:ascii="Arial" w:hAnsi="Arial"/>
                <w:lang w:val="en-GB"/>
              </w:rPr>
              <w:t>S</w:t>
            </w:r>
            <w:r w:rsidR="00670A4F" w:rsidRPr="00A5023D">
              <w:rPr>
                <w:rFonts w:ascii="Arial" w:hAnsi="Arial" w:cs="Arial"/>
                <w:lang w:val="en-GB"/>
              </w:rPr>
              <w:t>ubsection</w:t>
            </w:r>
            <w:r w:rsidRPr="00A5023D">
              <w:rPr>
                <w:rFonts w:ascii="Arial" w:hAnsi="Arial" w:cs="Arial"/>
                <w:lang w:val="en-GB"/>
              </w:rPr>
              <w:t xml:space="preserve"> S11</w:t>
            </w:r>
            <w:r w:rsidRPr="00A5023D">
              <w:rPr>
                <w:rFonts w:ascii="Arial" w:hAnsi="Arial"/>
                <w:lang w:val="en-GB"/>
              </w:rPr>
              <w:t>—</w:t>
            </w:r>
            <w:r w:rsidR="00836388" w:rsidRPr="00A5023D">
              <w:rPr>
                <w:rFonts w:ascii="Arial" w:hAnsi="Arial" w:cs="Arial"/>
                <w:lang w:val="en-GB"/>
              </w:rPr>
              <w:t>2(1)</w:t>
            </w:r>
            <w:r w:rsidRPr="00A5023D">
              <w:rPr>
                <w:rFonts w:ascii="Arial" w:hAnsi="Arial" w:cs="Arial"/>
                <w:lang w:val="en-GB"/>
              </w:rPr>
              <w:t xml:space="preserve"> refer</w:t>
            </w:r>
            <w:r w:rsidR="00A5023D" w:rsidRPr="00A5023D">
              <w:rPr>
                <w:rFonts w:ascii="Arial" w:hAnsi="Arial" w:cs="Arial"/>
                <w:lang w:val="en-GB"/>
              </w:rPr>
              <w:t>s</w:t>
            </w:r>
            <w:r w:rsidRPr="00A5023D">
              <w:rPr>
                <w:rFonts w:ascii="Arial" w:hAnsi="Arial" w:cs="Arial"/>
                <w:lang w:val="en-GB"/>
              </w:rPr>
              <w:t xml:space="preserve"> inc</w:t>
            </w:r>
            <w:r w:rsidR="00A5023D" w:rsidRPr="00A5023D">
              <w:rPr>
                <w:rFonts w:ascii="Arial" w:hAnsi="Arial" w:cs="Arial"/>
                <w:lang w:val="en-GB"/>
              </w:rPr>
              <w:t>orrectly to ‘average amount</w:t>
            </w:r>
            <w:r w:rsidRPr="00A5023D">
              <w:rPr>
                <w:rFonts w:ascii="Arial" w:hAnsi="Arial" w:cs="Arial"/>
                <w:lang w:val="en-GB"/>
              </w:rPr>
              <w:t>’. The refer</w:t>
            </w:r>
            <w:r w:rsidR="00A5023D" w:rsidRPr="00A5023D">
              <w:rPr>
                <w:rFonts w:ascii="Arial" w:hAnsi="Arial" w:cs="Arial"/>
                <w:lang w:val="en-GB"/>
              </w:rPr>
              <w:t>ence should be to ‘*average quantity</w:t>
            </w:r>
            <w:r w:rsidRPr="00A5023D">
              <w:rPr>
                <w:rFonts w:ascii="Arial" w:hAnsi="Arial" w:cs="Arial"/>
                <w:lang w:val="en-GB"/>
              </w:rPr>
              <w:t>’.</w:t>
            </w:r>
          </w:p>
          <w:p w14:paraId="4732EAF4" w14:textId="41EC4165" w:rsidR="00043060" w:rsidRPr="00A5023D" w:rsidRDefault="00043060" w:rsidP="00043060">
            <w:pPr>
              <w:ind w:left="1418" w:hanging="1418"/>
              <w:rPr>
                <w:rFonts w:ascii="Arial" w:hAnsi="Arial"/>
              </w:rPr>
            </w:pPr>
            <w:r w:rsidRPr="00A5023D">
              <w:rPr>
                <w:rFonts w:ascii="Arial" w:hAnsi="Arial"/>
                <w:b/>
                <w:bCs/>
              </w:rPr>
              <w:t>Response</w:t>
            </w:r>
            <w:r w:rsidRPr="00A5023D">
              <w:rPr>
                <w:rFonts w:ascii="Arial" w:hAnsi="Arial"/>
              </w:rPr>
              <w:t>:</w:t>
            </w:r>
            <w:r w:rsidRPr="00A5023D">
              <w:rPr>
                <w:rFonts w:ascii="Arial" w:hAnsi="Arial"/>
              </w:rPr>
              <w:tab/>
              <w:t xml:space="preserve">Omit </w:t>
            </w:r>
            <w:r w:rsidR="00A5023D" w:rsidRPr="00A5023D">
              <w:rPr>
                <w:rFonts w:ascii="Arial" w:hAnsi="Arial"/>
              </w:rPr>
              <w:t xml:space="preserve">‘average amount’ and substitute ‘*average quantity’. </w:t>
            </w:r>
          </w:p>
          <w:p w14:paraId="076C60F2" w14:textId="77777777" w:rsidR="00043060" w:rsidRPr="001C0B11" w:rsidRDefault="00043060" w:rsidP="00043060">
            <w:pPr>
              <w:spacing w:after="60"/>
              <w:rPr>
                <w:rFonts w:ascii="Arial" w:hAnsi="Arial" w:cs="Arial"/>
                <w:b/>
                <w:bCs/>
                <w:caps/>
                <w:highlight w:val="yellow"/>
                <w:lang w:val="en-GB"/>
              </w:rPr>
            </w:pPr>
          </w:p>
        </w:tc>
      </w:tr>
      <w:tr w:rsidR="00043060" w:rsidRPr="00BC44C0" w14:paraId="08A388EB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3675D549" w14:textId="77777777" w:rsidR="00043060" w:rsidRPr="00DE728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18432C6" w14:textId="1FC0D55E" w:rsidR="00043060" w:rsidRPr="00DE7280" w:rsidRDefault="00450ABF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DE7280">
              <w:rPr>
                <w:rFonts w:ascii="Arial" w:hAnsi="Arial" w:cs="Arial"/>
                <w:b/>
                <w:bCs/>
                <w:caps/>
                <w:lang w:val="en-GB"/>
              </w:rPr>
              <w:t>Schedule 13</w:t>
            </w:r>
          </w:p>
          <w:p w14:paraId="279CCD4B" w14:textId="5711FCEA" w:rsidR="00043060" w:rsidRPr="00DE7280" w:rsidRDefault="00043060" w:rsidP="00043060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DE7280">
              <w:rPr>
                <w:rFonts w:ascii="Arial" w:hAnsi="Arial"/>
                <w:b/>
                <w:bCs/>
                <w:lang w:val="en-GB"/>
              </w:rPr>
              <w:t>Location</w:t>
            </w:r>
            <w:r w:rsidRPr="00DE7280">
              <w:rPr>
                <w:rFonts w:ascii="Arial" w:hAnsi="Arial"/>
                <w:lang w:val="en-GB"/>
              </w:rPr>
              <w:t>:</w:t>
            </w:r>
            <w:r w:rsidRPr="00DE7280">
              <w:rPr>
                <w:rFonts w:ascii="Arial" w:hAnsi="Arial"/>
                <w:lang w:val="en-GB"/>
              </w:rPr>
              <w:tab/>
            </w:r>
            <w:r w:rsidR="00147227" w:rsidRPr="00DE7280">
              <w:rPr>
                <w:rFonts w:ascii="Arial" w:hAnsi="Arial" w:cs="Arial"/>
                <w:lang w:val="en-GB"/>
              </w:rPr>
              <w:t>S</w:t>
            </w:r>
            <w:r w:rsidR="00450ABF" w:rsidRPr="00DE7280">
              <w:rPr>
                <w:rFonts w:ascii="Arial" w:hAnsi="Arial" w:cs="Arial"/>
                <w:lang w:val="en-GB"/>
              </w:rPr>
              <w:t>ection S13</w:t>
            </w:r>
            <w:r w:rsidRPr="00DE7280">
              <w:rPr>
                <w:rFonts w:ascii="Arial" w:hAnsi="Arial"/>
                <w:lang w:val="en-GB"/>
              </w:rPr>
              <w:t>—</w:t>
            </w:r>
            <w:r w:rsidR="00450ABF" w:rsidRPr="00DE7280">
              <w:rPr>
                <w:rFonts w:ascii="Arial" w:hAnsi="Arial" w:cs="Arial"/>
                <w:lang w:val="en-GB"/>
              </w:rPr>
              <w:t>2</w:t>
            </w:r>
          </w:p>
          <w:p w14:paraId="457C7749" w14:textId="211F2FC5" w:rsidR="00043060" w:rsidRPr="00DE7280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DE7280">
              <w:rPr>
                <w:rFonts w:ascii="Arial" w:hAnsi="Arial"/>
                <w:b/>
                <w:bCs/>
                <w:lang w:val="en-GB"/>
              </w:rPr>
              <w:t>Issue</w:t>
            </w:r>
            <w:r w:rsidRPr="00DE7280">
              <w:rPr>
                <w:rFonts w:ascii="Arial" w:hAnsi="Arial"/>
                <w:lang w:val="en-GB"/>
              </w:rPr>
              <w:t>:</w:t>
            </w:r>
            <w:r w:rsidRPr="00DE7280">
              <w:rPr>
                <w:rFonts w:ascii="Arial" w:hAnsi="Arial"/>
                <w:lang w:val="en-GB"/>
              </w:rPr>
              <w:tab/>
            </w:r>
            <w:r w:rsidR="00DE7280" w:rsidRPr="00DE7280">
              <w:rPr>
                <w:rFonts w:ascii="Arial" w:hAnsi="Arial" w:cs="Arial"/>
                <w:lang w:val="en-GB"/>
              </w:rPr>
              <w:t>The column 2 entry for ‘Dietary fibre, sugars or any other *carbohydrate’ in the table to this</w:t>
            </w:r>
            <w:r w:rsidRPr="00DE7280">
              <w:rPr>
                <w:rFonts w:ascii="Arial" w:hAnsi="Arial" w:cs="Arial"/>
                <w:lang w:val="en-GB"/>
              </w:rPr>
              <w:t xml:space="preserve"> </w:t>
            </w:r>
            <w:r w:rsidR="00DE7280" w:rsidRPr="00DE7280">
              <w:rPr>
                <w:rFonts w:ascii="Arial" w:hAnsi="Arial" w:cs="Arial"/>
                <w:lang w:val="en-GB"/>
              </w:rPr>
              <w:t>subsection contains a typographical</w:t>
            </w:r>
            <w:r w:rsidRPr="00DE7280">
              <w:rPr>
                <w:rFonts w:ascii="Arial" w:hAnsi="Arial" w:cs="Arial"/>
                <w:lang w:val="en-GB"/>
              </w:rPr>
              <w:t xml:space="preserve"> error. 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 The entry is missing ‘fibre</w:t>
            </w:r>
            <w:r w:rsidR="00DE7280">
              <w:rPr>
                <w:rFonts w:ascii="Arial" w:hAnsi="Arial" w:cs="Arial"/>
                <w:lang w:val="en-GB"/>
              </w:rPr>
              <w:t>’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after the word </w:t>
            </w:r>
            <w:r w:rsidR="00DE7280">
              <w:rPr>
                <w:rFonts w:ascii="Arial" w:hAnsi="Arial" w:cs="Arial"/>
                <w:lang w:val="en-GB"/>
              </w:rPr>
              <w:t>‘</w:t>
            </w:r>
            <w:r w:rsidR="00DE7280" w:rsidRPr="00DE7280">
              <w:rPr>
                <w:rFonts w:ascii="Arial" w:hAnsi="Arial" w:cs="Arial"/>
                <w:lang w:val="en-GB"/>
              </w:rPr>
              <w:t>dietary</w:t>
            </w:r>
            <w:r w:rsidR="00DE7280">
              <w:rPr>
                <w:rFonts w:ascii="Arial" w:hAnsi="Arial" w:cs="Arial"/>
                <w:lang w:val="en-GB"/>
              </w:rPr>
              <w:t>’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. </w:t>
            </w:r>
          </w:p>
          <w:p w14:paraId="52F8F878" w14:textId="0C80B8D3" w:rsidR="00043060" w:rsidRPr="00DE7280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DE7280">
              <w:rPr>
                <w:rFonts w:ascii="Arial" w:hAnsi="Arial"/>
                <w:b/>
                <w:bCs/>
              </w:rPr>
              <w:t>Response</w:t>
            </w:r>
            <w:r w:rsidRPr="00DE7280">
              <w:rPr>
                <w:rFonts w:ascii="Arial" w:hAnsi="Arial"/>
              </w:rPr>
              <w:t>:</w:t>
            </w:r>
            <w:r w:rsidRPr="00DE7280">
              <w:rPr>
                <w:rFonts w:ascii="Arial" w:hAnsi="Arial"/>
              </w:rPr>
              <w:tab/>
            </w:r>
            <w:r w:rsidR="00DE7280" w:rsidRPr="00DE7280">
              <w:rPr>
                <w:rFonts w:ascii="Arial" w:hAnsi="Arial" w:cs="Arial"/>
                <w:lang w:val="en-GB"/>
              </w:rPr>
              <w:t xml:space="preserve">Insert ‘fibre’ </w:t>
            </w:r>
            <w:r w:rsidR="00803220">
              <w:rPr>
                <w:rFonts w:ascii="Arial" w:hAnsi="Arial" w:cs="Arial"/>
                <w:lang w:val="en-GB"/>
              </w:rPr>
              <w:t>after the word ‘dietary’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in column 2 for </w:t>
            </w:r>
            <w:r w:rsidR="00DE7280">
              <w:rPr>
                <w:rFonts w:ascii="Arial" w:hAnsi="Arial" w:cs="Arial"/>
                <w:lang w:val="en-GB"/>
              </w:rPr>
              <w:t>the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‘Dietary fibre, sugars or any other *carbohydrate’ </w:t>
            </w:r>
            <w:r w:rsidRPr="00DE7280">
              <w:rPr>
                <w:rFonts w:ascii="Arial" w:hAnsi="Arial" w:cs="Arial"/>
                <w:lang w:val="en-GB"/>
              </w:rPr>
              <w:t>entry.</w:t>
            </w:r>
          </w:p>
          <w:p w14:paraId="34610257" w14:textId="77777777" w:rsidR="00043060" w:rsidRPr="00DE7280" w:rsidRDefault="00043060" w:rsidP="00043060">
            <w:pPr>
              <w:ind w:left="1418" w:hanging="1418"/>
              <w:rPr>
                <w:rFonts w:ascii="Arial" w:hAnsi="Arial"/>
              </w:rPr>
            </w:pPr>
          </w:p>
        </w:tc>
      </w:tr>
      <w:tr w:rsidR="00043060" w:rsidRPr="00BC44C0" w14:paraId="312B3C71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4C85386" w14:textId="77777777" w:rsidR="00043060" w:rsidRPr="00BC44C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1438FF58" w14:textId="5D2D7BDA" w:rsidR="00043060" w:rsidRPr="00450ABF" w:rsidRDefault="00450ABF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>Schedule 15</w:t>
            </w:r>
          </w:p>
          <w:p w14:paraId="69A88744" w14:textId="12EB406C" w:rsidR="00043060" w:rsidRPr="00450ABF" w:rsidRDefault="00043060" w:rsidP="00043060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 w:rsidR="00147227">
              <w:rPr>
                <w:rFonts w:ascii="Arial" w:hAnsi="Arial" w:cs="Arial"/>
                <w:lang w:val="en-GB"/>
              </w:rPr>
              <w:t>S</w:t>
            </w:r>
            <w:r w:rsidR="00450ABF" w:rsidRPr="00450ABF">
              <w:rPr>
                <w:rFonts w:ascii="Arial" w:hAnsi="Arial" w:cs="Arial"/>
                <w:lang w:val="en-GB"/>
              </w:rPr>
              <w:t>ection S15</w:t>
            </w:r>
            <w:r w:rsidR="00450ABF" w:rsidRPr="00450ABF">
              <w:rPr>
                <w:rFonts w:ascii="Arial" w:hAnsi="Arial"/>
                <w:lang w:val="en-GB"/>
              </w:rPr>
              <w:t>—5</w:t>
            </w:r>
            <w:r w:rsidR="006C5A6E">
              <w:rPr>
                <w:rFonts w:ascii="Arial" w:hAnsi="Arial"/>
                <w:lang w:val="en-GB"/>
              </w:rPr>
              <w:t xml:space="preserve"> </w:t>
            </w:r>
            <w:r w:rsidR="006C5A6E" w:rsidRPr="006C5A6E">
              <w:rPr>
                <w:rFonts w:ascii="Arial" w:hAnsi="Arial"/>
                <w:lang w:val="en-GB"/>
              </w:rPr>
              <w:t>(table entry 2.2.2 Oil emulsions (&lt;80% oil))</w:t>
            </w:r>
          </w:p>
          <w:p w14:paraId="015A33AB" w14:textId="1942653C" w:rsidR="00043060" w:rsidRPr="00DE7280" w:rsidRDefault="00043060" w:rsidP="00043060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DE7280">
              <w:rPr>
                <w:rFonts w:ascii="Arial" w:hAnsi="Arial"/>
                <w:b/>
                <w:bCs/>
                <w:lang w:val="en-GB"/>
              </w:rPr>
              <w:t>Issue</w:t>
            </w:r>
            <w:r w:rsidRPr="00DE7280">
              <w:rPr>
                <w:rFonts w:ascii="Arial" w:hAnsi="Arial"/>
                <w:lang w:val="en-GB"/>
              </w:rPr>
              <w:t>:</w:t>
            </w:r>
            <w:r w:rsidRPr="00DE7280">
              <w:rPr>
                <w:rFonts w:ascii="Arial" w:hAnsi="Arial"/>
                <w:lang w:val="en-GB"/>
              </w:rPr>
              <w:tab/>
            </w:r>
            <w:r w:rsidRPr="00DE7280">
              <w:rPr>
                <w:rFonts w:ascii="Arial" w:hAnsi="Arial" w:cs="Arial"/>
                <w:lang w:val="en-GB"/>
              </w:rPr>
              <w:t>The table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entry for ‘</w:t>
            </w:r>
            <w:r w:rsidR="00DE7280" w:rsidRPr="00DE7280">
              <w:rPr>
                <w:rFonts w:ascii="Arial" w:hAnsi="Arial"/>
                <w:lang w:val="en-GB"/>
              </w:rPr>
              <w:t>2.2.2 Oil emulsions (&lt;80% oil</w:t>
            </w:r>
            <w:r w:rsidR="00DE7280">
              <w:rPr>
                <w:rFonts w:ascii="Arial" w:hAnsi="Arial"/>
                <w:lang w:val="en-GB"/>
              </w:rPr>
              <w:t>)</w:t>
            </w:r>
            <w:r w:rsidR="00DE7280" w:rsidRPr="00DE7280">
              <w:rPr>
                <w:rFonts w:ascii="Arial" w:hAnsi="Arial"/>
                <w:lang w:val="en-GB"/>
              </w:rPr>
              <w:t>)’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</w:t>
            </w:r>
            <w:r w:rsidR="00CA2C45">
              <w:rPr>
                <w:rFonts w:ascii="Arial" w:hAnsi="Arial" w:cs="Arial"/>
                <w:lang w:val="en-GB"/>
              </w:rPr>
              <w:t xml:space="preserve">contains typographical </w:t>
            </w:r>
            <w:r w:rsidRPr="00DE7280">
              <w:rPr>
                <w:rFonts w:ascii="Arial" w:hAnsi="Arial" w:cs="Arial"/>
                <w:lang w:val="en-GB"/>
              </w:rPr>
              <w:t>errors.</w:t>
            </w:r>
            <w:r w:rsidR="00DE7280" w:rsidRPr="00DE7280">
              <w:rPr>
                <w:rFonts w:ascii="Arial" w:hAnsi="Arial" w:cs="Arial"/>
                <w:lang w:val="en-GB"/>
              </w:rPr>
              <w:t xml:space="preserve">  The first three entries directly under the title ‘</w:t>
            </w:r>
            <w:r w:rsidR="00DE7280" w:rsidRPr="00DE7280">
              <w:rPr>
                <w:rFonts w:ascii="Arial" w:hAnsi="Arial"/>
                <w:lang w:val="en-GB"/>
              </w:rPr>
              <w:t>2.2.2 Oil emulsions (&lt;80% oil)</w:t>
            </w:r>
            <w:r w:rsidR="00DE7280">
              <w:rPr>
                <w:rFonts w:ascii="Arial" w:hAnsi="Arial"/>
                <w:lang w:val="en-GB"/>
              </w:rPr>
              <w:t>)</w:t>
            </w:r>
            <w:r w:rsidR="00DE7280" w:rsidRPr="00DE7280">
              <w:rPr>
                <w:rFonts w:ascii="Arial" w:hAnsi="Arial"/>
                <w:lang w:val="en-GB"/>
              </w:rPr>
              <w:t>’ should be capitalised.</w:t>
            </w:r>
          </w:p>
          <w:p w14:paraId="7C7CD32D" w14:textId="172D4A35" w:rsidR="00043060" w:rsidRPr="00DE7280" w:rsidRDefault="00043060" w:rsidP="00043060">
            <w:pPr>
              <w:ind w:left="1418" w:hanging="1418"/>
              <w:rPr>
                <w:rFonts w:ascii="Arial" w:hAnsi="Arial"/>
              </w:rPr>
            </w:pPr>
            <w:r w:rsidRPr="00DE7280">
              <w:rPr>
                <w:rFonts w:ascii="Arial" w:hAnsi="Arial"/>
                <w:b/>
                <w:bCs/>
              </w:rPr>
              <w:t>Response</w:t>
            </w:r>
            <w:r w:rsidR="00DE7280" w:rsidRPr="00DE7280">
              <w:rPr>
                <w:rFonts w:ascii="Arial" w:hAnsi="Arial"/>
              </w:rPr>
              <w:t>:</w:t>
            </w:r>
            <w:r w:rsidR="00DE7280" w:rsidRPr="00DE7280">
              <w:rPr>
                <w:rFonts w:ascii="Arial" w:hAnsi="Arial"/>
              </w:rPr>
              <w:tab/>
              <w:t>Amend to correct these</w:t>
            </w:r>
            <w:r w:rsidR="00CA2C45">
              <w:rPr>
                <w:rFonts w:ascii="Arial" w:hAnsi="Arial"/>
              </w:rPr>
              <w:t xml:space="preserve"> typographical</w:t>
            </w:r>
            <w:r w:rsidRPr="00DE7280">
              <w:rPr>
                <w:rFonts w:ascii="Arial" w:hAnsi="Arial"/>
              </w:rPr>
              <w:t xml:space="preserve"> error</w:t>
            </w:r>
            <w:r w:rsidR="00DE7280" w:rsidRPr="00DE7280">
              <w:rPr>
                <w:rFonts w:ascii="Arial" w:hAnsi="Arial"/>
              </w:rPr>
              <w:t>s</w:t>
            </w:r>
            <w:r w:rsidRPr="00DE7280">
              <w:rPr>
                <w:rFonts w:ascii="Arial" w:hAnsi="Arial"/>
              </w:rPr>
              <w:t>.</w:t>
            </w:r>
          </w:p>
          <w:p w14:paraId="5BBE5E0F" w14:textId="77777777" w:rsidR="00043060" w:rsidRPr="001C0B11" w:rsidRDefault="00043060" w:rsidP="00043060">
            <w:pPr>
              <w:spacing w:after="60"/>
              <w:rPr>
                <w:rFonts w:ascii="Arial" w:hAnsi="Arial" w:cs="Arial"/>
                <w:b/>
                <w:bCs/>
                <w:caps/>
                <w:highlight w:val="yellow"/>
                <w:lang w:val="en-GB"/>
              </w:rPr>
            </w:pPr>
          </w:p>
        </w:tc>
      </w:tr>
      <w:tr w:rsidR="00043060" w:rsidRPr="00BC44C0" w14:paraId="15B08967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62BA9078" w14:textId="77777777" w:rsidR="00043060" w:rsidRPr="00BC44C0" w:rsidRDefault="00043060" w:rsidP="00043060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A452822" w14:textId="4D0C3952" w:rsidR="00043060" w:rsidRPr="00450ABF" w:rsidRDefault="00450ABF" w:rsidP="00043060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>Schedule 15</w:t>
            </w:r>
          </w:p>
          <w:p w14:paraId="3A216057" w14:textId="5A7E0B78" w:rsidR="00043060" w:rsidRPr="00450ABF" w:rsidRDefault="00043060" w:rsidP="00043060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 w:rsidR="00147227">
              <w:rPr>
                <w:rFonts w:ascii="Arial" w:hAnsi="Arial" w:cs="Arial"/>
                <w:lang w:val="en-GB"/>
              </w:rPr>
              <w:t>S</w:t>
            </w:r>
            <w:r w:rsidR="00450ABF" w:rsidRPr="00450ABF">
              <w:rPr>
                <w:rFonts w:ascii="Arial" w:hAnsi="Arial" w:cs="Arial"/>
                <w:lang w:val="en-GB"/>
              </w:rPr>
              <w:t>ection S15</w:t>
            </w:r>
            <w:r w:rsidR="00450ABF" w:rsidRPr="00450ABF">
              <w:rPr>
                <w:rFonts w:ascii="Arial" w:hAnsi="Arial"/>
                <w:lang w:val="en-GB"/>
              </w:rPr>
              <w:t>—5</w:t>
            </w:r>
            <w:r w:rsidR="006C5A6E">
              <w:rPr>
                <w:rFonts w:ascii="Arial" w:hAnsi="Arial"/>
                <w:lang w:val="en-GB"/>
              </w:rPr>
              <w:t xml:space="preserve"> </w:t>
            </w:r>
            <w:r w:rsidR="006C5A6E" w:rsidRPr="006C5A6E">
              <w:rPr>
                <w:rFonts w:ascii="Arial" w:hAnsi="Arial"/>
                <w:lang w:val="en-GB"/>
              </w:rPr>
              <w:t>(table entry 13.2 Food for infants)</w:t>
            </w:r>
          </w:p>
          <w:p w14:paraId="2D79C817" w14:textId="6375F598" w:rsidR="00043060" w:rsidRPr="00942F5C" w:rsidRDefault="00043060" w:rsidP="00942F5C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942F5C">
              <w:rPr>
                <w:rFonts w:ascii="Arial" w:hAnsi="Arial"/>
                <w:b/>
                <w:bCs/>
                <w:lang w:val="en-GB"/>
              </w:rPr>
              <w:t>Issue</w:t>
            </w:r>
            <w:r w:rsidRPr="00942F5C">
              <w:rPr>
                <w:rFonts w:ascii="Arial" w:hAnsi="Arial"/>
                <w:lang w:val="en-GB"/>
              </w:rPr>
              <w:t>:</w:t>
            </w:r>
            <w:r w:rsidRPr="00942F5C">
              <w:rPr>
                <w:rFonts w:ascii="Arial" w:hAnsi="Arial"/>
                <w:lang w:val="en-GB"/>
              </w:rPr>
              <w:tab/>
            </w:r>
            <w:r w:rsidR="00DE7280" w:rsidRPr="00942F5C">
              <w:rPr>
                <w:rFonts w:ascii="Arial" w:hAnsi="Arial" w:cs="Arial"/>
                <w:lang w:val="en-GB"/>
              </w:rPr>
              <w:t>The table entry for ‘</w:t>
            </w:r>
            <w:r w:rsidR="00DE7280" w:rsidRPr="00942F5C">
              <w:rPr>
                <w:rFonts w:ascii="Arial" w:hAnsi="Arial"/>
                <w:lang w:val="en-GB"/>
              </w:rPr>
              <w:t>13.2 Food for infants’</w:t>
            </w:r>
            <w:r w:rsidR="00DE7280" w:rsidRPr="00942F5C">
              <w:rPr>
                <w:rFonts w:ascii="Arial" w:hAnsi="Arial" w:cs="Arial"/>
                <w:lang w:val="en-GB"/>
              </w:rPr>
              <w:t xml:space="preserve"> contains formatting errors.  Four food additive permission</w:t>
            </w:r>
            <w:r w:rsidR="00942F5C" w:rsidRPr="00942F5C">
              <w:rPr>
                <w:rFonts w:ascii="Arial" w:hAnsi="Arial" w:cs="Arial"/>
                <w:lang w:val="en-GB"/>
              </w:rPr>
              <w:t xml:space="preserve">s </w:t>
            </w:r>
            <w:r w:rsidR="00DE7280" w:rsidRPr="00942F5C">
              <w:rPr>
                <w:rFonts w:ascii="Arial" w:hAnsi="Arial" w:cs="Arial"/>
                <w:lang w:val="en-GB"/>
              </w:rPr>
              <w:t>(</w:t>
            </w:r>
            <w:r w:rsidR="00942F5C" w:rsidRPr="00942F5C">
              <w:rPr>
                <w:rFonts w:ascii="Arial" w:hAnsi="Arial" w:cs="Arial"/>
                <w:lang w:val="en-GB"/>
              </w:rPr>
              <w:t>307b, 322, 330 331 332 333, and 380) under this entry have been duplicated.</w:t>
            </w:r>
          </w:p>
          <w:p w14:paraId="33FDF612" w14:textId="54713DAD" w:rsidR="00043060" w:rsidRPr="00942F5C" w:rsidRDefault="00043060" w:rsidP="00043060">
            <w:pPr>
              <w:ind w:left="1418" w:hanging="1418"/>
              <w:rPr>
                <w:rFonts w:ascii="Arial" w:hAnsi="Arial"/>
              </w:rPr>
            </w:pPr>
            <w:r w:rsidRPr="00942F5C">
              <w:rPr>
                <w:rFonts w:ascii="Arial" w:hAnsi="Arial"/>
                <w:b/>
                <w:bCs/>
              </w:rPr>
              <w:t>Response</w:t>
            </w:r>
            <w:r w:rsidRPr="00942F5C">
              <w:rPr>
                <w:rFonts w:ascii="Arial" w:hAnsi="Arial"/>
              </w:rPr>
              <w:t>:</w:t>
            </w:r>
            <w:r w:rsidR="00942F5C" w:rsidRPr="00942F5C">
              <w:rPr>
                <w:rFonts w:ascii="Arial" w:hAnsi="Arial"/>
              </w:rPr>
              <w:tab/>
              <w:t>Remove the duplicated entries</w:t>
            </w:r>
            <w:r w:rsidRPr="00942F5C">
              <w:rPr>
                <w:rFonts w:ascii="Arial" w:hAnsi="Arial"/>
              </w:rPr>
              <w:t>.</w:t>
            </w:r>
          </w:p>
          <w:p w14:paraId="30D5D09B" w14:textId="77777777" w:rsidR="00043060" w:rsidRPr="001C0B11" w:rsidRDefault="00043060" w:rsidP="00043060">
            <w:pPr>
              <w:spacing w:after="60"/>
              <w:rPr>
                <w:rFonts w:ascii="Arial" w:hAnsi="Arial" w:cs="Arial"/>
                <w:b/>
                <w:bCs/>
                <w:caps/>
                <w:highlight w:val="yellow"/>
                <w:lang w:val="en-GB"/>
              </w:rPr>
            </w:pPr>
          </w:p>
        </w:tc>
      </w:tr>
      <w:tr w:rsidR="00450ABF" w:rsidRPr="00BC44C0" w14:paraId="6D63A2D8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60746293" w14:textId="1E87BE15" w:rsidR="00450ABF" w:rsidRPr="00BC44C0" w:rsidRDefault="00450ABF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1BB20EB2" w14:textId="2F5F8D2D" w:rsidR="00450ABF" w:rsidRPr="00450AB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 xml:space="preserve">Schedule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18</w:t>
            </w:r>
          </w:p>
          <w:p w14:paraId="18EA8787" w14:textId="3C368AE0" w:rsidR="00450ABF" w:rsidRPr="00450ABF" w:rsidRDefault="00450ABF" w:rsidP="00450ABF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 w:rsidRPr="00450ABF">
              <w:rPr>
                <w:rFonts w:ascii="Arial" w:hAnsi="Arial" w:cs="Arial"/>
                <w:lang w:val="en-GB"/>
              </w:rPr>
              <w:t>Subsection S</w:t>
            </w:r>
            <w:r>
              <w:rPr>
                <w:rFonts w:ascii="Arial" w:hAnsi="Arial" w:cs="Arial"/>
                <w:lang w:val="en-GB"/>
              </w:rPr>
              <w:t>18</w:t>
            </w:r>
            <w:r w:rsidRPr="00450ABF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9(3)</w:t>
            </w:r>
          </w:p>
          <w:p w14:paraId="785DF6BE" w14:textId="26BB6C80" w:rsidR="00450ABF" w:rsidRPr="00942F5C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942F5C">
              <w:rPr>
                <w:rFonts w:ascii="Arial" w:hAnsi="Arial"/>
                <w:b/>
                <w:bCs/>
                <w:lang w:val="en-GB"/>
              </w:rPr>
              <w:t>Issue</w:t>
            </w:r>
            <w:r w:rsidRPr="00942F5C">
              <w:rPr>
                <w:rFonts w:ascii="Arial" w:hAnsi="Arial"/>
                <w:lang w:val="en-GB"/>
              </w:rPr>
              <w:t>:</w:t>
            </w:r>
            <w:r w:rsidRPr="00942F5C">
              <w:rPr>
                <w:rFonts w:ascii="Arial" w:hAnsi="Arial"/>
                <w:lang w:val="en-GB"/>
              </w:rPr>
              <w:tab/>
            </w:r>
            <w:r w:rsidR="00942F5C" w:rsidRPr="00942F5C">
              <w:rPr>
                <w:rFonts w:ascii="Arial" w:hAnsi="Arial"/>
                <w:lang w:val="en-GB"/>
              </w:rPr>
              <w:t>The references to ‘EC 2.4.1.17’ in this subsection are to be repealed.</w:t>
            </w:r>
          </w:p>
          <w:p w14:paraId="47CFD9C6" w14:textId="4160E548" w:rsidR="00450ABF" w:rsidRPr="00942F5C" w:rsidRDefault="00450ABF" w:rsidP="00450ABF">
            <w:pPr>
              <w:ind w:left="1418" w:hanging="1418"/>
              <w:rPr>
                <w:rFonts w:ascii="Arial" w:hAnsi="Arial"/>
              </w:rPr>
            </w:pPr>
            <w:r w:rsidRPr="00942F5C">
              <w:rPr>
                <w:rFonts w:ascii="Arial" w:hAnsi="Arial"/>
                <w:b/>
                <w:bCs/>
              </w:rPr>
              <w:t>Response</w:t>
            </w:r>
            <w:r w:rsidR="00942F5C" w:rsidRPr="00942F5C">
              <w:rPr>
                <w:rFonts w:ascii="Arial" w:hAnsi="Arial"/>
              </w:rPr>
              <w:t>:</w:t>
            </w:r>
            <w:r w:rsidR="00942F5C" w:rsidRPr="00942F5C">
              <w:rPr>
                <w:rFonts w:ascii="Arial" w:hAnsi="Arial"/>
              </w:rPr>
              <w:tab/>
              <w:t xml:space="preserve">Omit </w:t>
            </w:r>
            <w:r w:rsidRPr="00942F5C">
              <w:rPr>
                <w:rFonts w:ascii="Arial" w:hAnsi="Arial"/>
              </w:rPr>
              <w:t>the references</w:t>
            </w:r>
            <w:r w:rsidR="00942F5C" w:rsidRPr="00942F5C">
              <w:rPr>
                <w:rFonts w:ascii="Arial" w:hAnsi="Arial"/>
              </w:rPr>
              <w:t xml:space="preserve"> to ‘EC 2.4.1.17’</w:t>
            </w:r>
            <w:r w:rsidRPr="00942F5C">
              <w:rPr>
                <w:rFonts w:ascii="Arial" w:hAnsi="Arial"/>
              </w:rPr>
              <w:t>.</w:t>
            </w:r>
          </w:p>
          <w:p w14:paraId="6BF6929E" w14:textId="7B9F04CA" w:rsidR="00450ABF" w:rsidRPr="001C0B11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highlight w:val="yellow"/>
                <w:lang w:val="en-GB"/>
              </w:rPr>
            </w:pPr>
          </w:p>
        </w:tc>
      </w:tr>
      <w:tr w:rsidR="00450ABF" w:rsidRPr="00BC44C0" w14:paraId="48479994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8C299EA" w14:textId="77777777" w:rsidR="00450ABF" w:rsidRDefault="00450ABF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4A29168" w14:textId="340BE9C4" w:rsidR="00450ABF" w:rsidRPr="00450AB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 xml:space="preserve">Schedule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19</w:t>
            </w:r>
          </w:p>
          <w:p w14:paraId="5BB124F0" w14:textId="5003F42A" w:rsidR="00450ABF" w:rsidRPr="00450ABF" w:rsidRDefault="00450ABF" w:rsidP="00450ABF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 w:rsidR="00942F5C">
              <w:rPr>
                <w:rFonts w:ascii="Arial" w:hAnsi="Arial" w:cs="Arial"/>
                <w:lang w:val="en-GB"/>
              </w:rPr>
              <w:t>Paragraph</w:t>
            </w:r>
            <w:r w:rsidRPr="00450ABF">
              <w:rPr>
                <w:rFonts w:ascii="Arial" w:hAnsi="Arial" w:cs="Arial"/>
                <w:lang w:val="en-GB"/>
              </w:rPr>
              <w:t xml:space="preserve"> S</w:t>
            </w:r>
            <w:r>
              <w:rPr>
                <w:rFonts w:ascii="Arial" w:hAnsi="Arial" w:cs="Arial"/>
                <w:lang w:val="en-GB"/>
              </w:rPr>
              <w:t>19</w:t>
            </w:r>
            <w:r w:rsidRPr="00450ABF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7(2)(c)</w:t>
            </w:r>
          </w:p>
          <w:p w14:paraId="35E2E314" w14:textId="6F3B5F84" w:rsidR="00450ABF" w:rsidRPr="00BB103E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BB103E">
              <w:rPr>
                <w:rFonts w:ascii="Arial" w:hAnsi="Arial"/>
                <w:b/>
                <w:bCs/>
                <w:lang w:val="en-GB"/>
              </w:rPr>
              <w:t>Issue</w:t>
            </w:r>
            <w:r w:rsidR="00942F5C" w:rsidRPr="00BB103E">
              <w:rPr>
                <w:rFonts w:ascii="Arial" w:hAnsi="Arial"/>
                <w:lang w:val="en-GB"/>
              </w:rPr>
              <w:t>:</w:t>
            </w:r>
            <w:r w:rsidR="00942F5C" w:rsidRPr="00BB103E">
              <w:rPr>
                <w:rFonts w:ascii="Arial" w:hAnsi="Arial"/>
                <w:lang w:val="en-GB"/>
              </w:rPr>
              <w:tab/>
              <w:t xml:space="preserve">Paragraph </w:t>
            </w:r>
            <w:r w:rsidR="00942F5C" w:rsidRPr="00BB103E">
              <w:rPr>
                <w:rFonts w:ascii="Arial" w:hAnsi="Arial" w:cs="Arial"/>
                <w:lang w:val="en-GB"/>
              </w:rPr>
              <w:t>S19</w:t>
            </w:r>
            <w:r w:rsidR="00942F5C" w:rsidRPr="00BB103E">
              <w:rPr>
                <w:rFonts w:ascii="Arial" w:hAnsi="Arial"/>
                <w:lang w:val="en-GB"/>
              </w:rPr>
              <w:t>—7(2)(c)</w:t>
            </w:r>
            <w:r w:rsidRPr="00BB103E">
              <w:rPr>
                <w:rFonts w:ascii="Arial" w:hAnsi="Arial"/>
                <w:lang w:val="en-GB"/>
              </w:rPr>
              <w:t xml:space="preserve"> </w:t>
            </w:r>
            <w:r w:rsidR="00942F5C" w:rsidRPr="00BB103E">
              <w:rPr>
                <w:rFonts w:ascii="Arial" w:hAnsi="Arial"/>
                <w:lang w:val="en-GB"/>
              </w:rPr>
              <w:t xml:space="preserve">contains a </w:t>
            </w:r>
            <w:r w:rsidR="00BB103E" w:rsidRPr="00BB103E">
              <w:rPr>
                <w:rFonts w:ascii="Arial" w:hAnsi="Arial"/>
                <w:lang w:val="en-GB"/>
              </w:rPr>
              <w:t>typographical</w:t>
            </w:r>
            <w:r w:rsidR="00942F5C" w:rsidRPr="00BB103E">
              <w:rPr>
                <w:rFonts w:ascii="Arial" w:hAnsi="Arial"/>
                <w:lang w:val="en-GB"/>
              </w:rPr>
              <w:t xml:space="preserve"> error.</w:t>
            </w:r>
            <w:r w:rsidR="00BB103E" w:rsidRPr="00BB103E">
              <w:rPr>
                <w:rFonts w:ascii="Arial" w:hAnsi="Arial"/>
                <w:lang w:val="en-GB"/>
              </w:rPr>
              <w:t xml:space="preserve">  It incorrectly</w:t>
            </w:r>
            <w:r w:rsidR="00942F5C" w:rsidRPr="00BB103E">
              <w:rPr>
                <w:rFonts w:ascii="Arial" w:hAnsi="Arial"/>
                <w:lang w:val="en-GB"/>
              </w:rPr>
              <w:t xml:space="preserve"> states ‘(a) of (b)’</w:t>
            </w:r>
            <w:r w:rsidR="00BB103E" w:rsidRPr="00BB103E">
              <w:rPr>
                <w:rFonts w:ascii="Arial" w:hAnsi="Arial"/>
                <w:lang w:val="en-GB"/>
              </w:rPr>
              <w:t xml:space="preserve"> instead of ‘(a) or (b)’</w:t>
            </w:r>
            <w:r w:rsidRPr="00BB103E">
              <w:rPr>
                <w:rFonts w:ascii="Arial" w:hAnsi="Arial" w:cs="Arial"/>
                <w:lang w:val="en-GB"/>
              </w:rPr>
              <w:t>.</w:t>
            </w:r>
          </w:p>
          <w:p w14:paraId="5C2E5293" w14:textId="54FC9CED" w:rsidR="00450ABF" w:rsidRPr="00BB103E" w:rsidRDefault="00450ABF" w:rsidP="00450ABF">
            <w:pPr>
              <w:ind w:left="1418" w:hanging="1418"/>
              <w:rPr>
                <w:rFonts w:ascii="Arial" w:hAnsi="Arial"/>
              </w:rPr>
            </w:pPr>
            <w:r w:rsidRPr="00BB103E">
              <w:rPr>
                <w:rFonts w:ascii="Arial" w:hAnsi="Arial"/>
                <w:b/>
                <w:bCs/>
              </w:rPr>
              <w:t>Response</w:t>
            </w:r>
            <w:r w:rsidRPr="00BB103E">
              <w:rPr>
                <w:rFonts w:ascii="Arial" w:hAnsi="Arial"/>
              </w:rPr>
              <w:t>:</w:t>
            </w:r>
            <w:r w:rsidR="00BB103E" w:rsidRPr="00BB103E">
              <w:rPr>
                <w:rFonts w:ascii="Arial" w:hAnsi="Arial"/>
              </w:rPr>
              <w:tab/>
              <w:t>Amend the typographical error</w:t>
            </w:r>
            <w:r w:rsidRPr="00BB103E">
              <w:rPr>
                <w:rFonts w:ascii="Arial" w:hAnsi="Arial"/>
              </w:rPr>
              <w:t>.</w:t>
            </w:r>
          </w:p>
          <w:p w14:paraId="2C976D44" w14:textId="77777777" w:rsidR="00450ABF" w:rsidRPr="00450ABF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70087FA4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5C320E7D" w14:textId="77777777" w:rsidR="00147227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224712A" w14:textId="23DCA442" w:rsidR="00147227" w:rsidRPr="008A3149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8A3149">
              <w:rPr>
                <w:rFonts w:ascii="Arial" w:hAnsi="Arial" w:cs="Arial"/>
                <w:b/>
                <w:bCs/>
                <w:caps/>
                <w:lang w:val="en-GB"/>
              </w:rPr>
              <w:t>Schedule 20</w:t>
            </w:r>
          </w:p>
          <w:p w14:paraId="2B164116" w14:textId="0622D640" w:rsidR="00147227" w:rsidRPr="008A3149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8A3149">
              <w:rPr>
                <w:rFonts w:ascii="Arial" w:hAnsi="Arial"/>
                <w:b/>
                <w:bCs/>
                <w:lang w:val="en-GB"/>
              </w:rPr>
              <w:t>Location</w:t>
            </w:r>
            <w:r w:rsidRPr="008A3149">
              <w:rPr>
                <w:rFonts w:ascii="Arial" w:hAnsi="Arial"/>
                <w:lang w:val="en-GB"/>
              </w:rPr>
              <w:t>:</w:t>
            </w:r>
            <w:r w:rsidRPr="008A3149">
              <w:rPr>
                <w:rFonts w:ascii="Arial" w:hAnsi="Arial"/>
                <w:lang w:val="en-GB"/>
              </w:rPr>
              <w:tab/>
            </w:r>
            <w:r w:rsidRPr="008A3149">
              <w:rPr>
                <w:rFonts w:ascii="Arial" w:hAnsi="Arial" w:cs="Arial"/>
                <w:lang w:val="en-GB"/>
              </w:rPr>
              <w:t>Section S20</w:t>
            </w:r>
            <w:r w:rsidRPr="008A3149">
              <w:rPr>
                <w:rFonts w:ascii="Arial" w:hAnsi="Arial"/>
                <w:lang w:val="en-GB"/>
              </w:rPr>
              <w:t>—3</w:t>
            </w:r>
            <w:r w:rsidR="006C5A6E" w:rsidRPr="008A3149">
              <w:rPr>
                <w:rFonts w:ascii="Arial" w:hAnsi="Arial"/>
                <w:lang w:val="en-GB"/>
              </w:rPr>
              <w:t xml:space="preserve"> (table entry for Agvet chemical: Aminocyclopyrachlor)</w:t>
            </w:r>
          </w:p>
          <w:p w14:paraId="0FCBA0E4" w14:textId="0C287894" w:rsidR="00147227" w:rsidRPr="008A3149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8A3149">
              <w:rPr>
                <w:rFonts w:ascii="Arial" w:hAnsi="Arial"/>
                <w:b/>
                <w:bCs/>
                <w:lang w:val="en-GB"/>
              </w:rPr>
              <w:t>Issue</w:t>
            </w:r>
            <w:r w:rsidRPr="008A3149">
              <w:rPr>
                <w:rFonts w:ascii="Arial" w:hAnsi="Arial"/>
                <w:lang w:val="en-GB"/>
              </w:rPr>
              <w:t>:</w:t>
            </w:r>
            <w:r w:rsidRPr="008A3149">
              <w:rPr>
                <w:rFonts w:ascii="Arial" w:hAnsi="Arial"/>
                <w:lang w:val="en-GB"/>
              </w:rPr>
              <w:tab/>
            </w:r>
            <w:r w:rsidR="00CE66AE" w:rsidRPr="008A3149">
              <w:rPr>
                <w:rFonts w:ascii="Arial" w:hAnsi="Arial"/>
                <w:lang w:val="en-GB"/>
              </w:rPr>
              <w:t xml:space="preserve">The reference to ‘Mammalian fats [except poultry fats]’ is incorrect as poultry is not mammalian.  </w:t>
            </w:r>
          </w:p>
          <w:p w14:paraId="11E811A3" w14:textId="01BCC46E" w:rsidR="00147227" w:rsidRPr="008A3149" w:rsidRDefault="00147227" w:rsidP="00147227">
            <w:pPr>
              <w:ind w:left="1418" w:hanging="1418"/>
              <w:rPr>
                <w:rFonts w:ascii="Arial" w:hAnsi="Arial"/>
              </w:rPr>
            </w:pPr>
            <w:r w:rsidRPr="008A3149">
              <w:rPr>
                <w:rFonts w:ascii="Arial" w:hAnsi="Arial"/>
                <w:b/>
                <w:bCs/>
              </w:rPr>
              <w:t>Response</w:t>
            </w:r>
            <w:r w:rsidRPr="008A3149">
              <w:rPr>
                <w:rFonts w:ascii="Arial" w:hAnsi="Arial"/>
              </w:rPr>
              <w:t>:</w:t>
            </w:r>
            <w:r w:rsidR="00CE66AE" w:rsidRPr="008A3149">
              <w:rPr>
                <w:rFonts w:ascii="Arial" w:hAnsi="Arial"/>
              </w:rPr>
              <w:tab/>
              <w:t>Amend the entry to</w:t>
            </w:r>
            <w:r w:rsidR="00AD332C">
              <w:rPr>
                <w:rFonts w:ascii="Arial" w:hAnsi="Arial"/>
              </w:rPr>
              <w:t xml:space="preserve"> read</w:t>
            </w:r>
            <w:r w:rsidR="00CE66AE" w:rsidRPr="008A3149">
              <w:rPr>
                <w:rFonts w:ascii="Arial" w:hAnsi="Arial"/>
              </w:rPr>
              <w:t xml:space="preserve"> </w:t>
            </w:r>
            <w:r w:rsidR="00CE66AE" w:rsidRPr="008A3149">
              <w:rPr>
                <w:rFonts w:ascii="Arial" w:hAnsi="Arial"/>
                <w:lang w:val="en-GB"/>
              </w:rPr>
              <w:t>‘Mammalian fats [except milk fats]’</w:t>
            </w:r>
            <w:r w:rsidRPr="008A3149">
              <w:rPr>
                <w:rFonts w:ascii="Arial" w:hAnsi="Arial"/>
              </w:rPr>
              <w:t>.</w:t>
            </w:r>
          </w:p>
          <w:p w14:paraId="0762B00C" w14:textId="77777777" w:rsidR="00147227" w:rsidRPr="008A3149" w:rsidRDefault="00147227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4361D8B6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AD1D6AC" w14:textId="77777777" w:rsidR="00147227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094E661E" w14:textId="77777777" w:rsidR="00147227" w:rsidRPr="008A3149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8A3149">
              <w:rPr>
                <w:rFonts w:ascii="Arial" w:hAnsi="Arial" w:cs="Arial"/>
                <w:b/>
                <w:bCs/>
                <w:caps/>
                <w:lang w:val="en-GB"/>
              </w:rPr>
              <w:t>Schedule 20</w:t>
            </w:r>
          </w:p>
          <w:p w14:paraId="1FB04B2B" w14:textId="24FDD6D5" w:rsidR="00147227" w:rsidRPr="008A3149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8A3149">
              <w:rPr>
                <w:rFonts w:ascii="Arial" w:hAnsi="Arial"/>
                <w:b/>
                <w:bCs/>
                <w:lang w:val="en-GB"/>
              </w:rPr>
              <w:t>Location</w:t>
            </w:r>
            <w:r w:rsidRPr="008A3149">
              <w:rPr>
                <w:rFonts w:ascii="Arial" w:hAnsi="Arial"/>
                <w:lang w:val="en-GB"/>
              </w:rPr>
              <w:t>:</w:t>
            </w:r>
            <w:r w:rsidRPr="008A3149">
              <w:rPr>
                <w:rFonts w:ascii="Arial" w:hAnsi="Arial"/>
                <w:lang w:val="en-GB"/>
              </w:rPr>
              <w:tab/>
            </w:r>
            <w:r w:rsidRPr="008A3149">
              <w:rPr>
                <w:rFonts w:ascii="Arial" w:hAnsi="Arial" w:cs="Arial"/>
                <w:lang w:val="en-GB"/>
              </w:rPr>
              <w:t>Section S20</w:t>
            </w:r>
            <w:r w:rsidRPr="008A3149">
              <w:rPr>
                <w:rFonts w:ascii="Arial" w:hAnsi="Arial"/>
                <w:lang w:val="en-GB"/>
              </w:rPr>
              <w:t>—3</w:t>
            </w:r>
            <w:r w:rsidR="006C5A6E" w:rsidRPr="008A3149">
              <w:rPr>
                <w:rFonts w:ascii="Arial" w:hAnsi="Arial"/>
                <w:lang w:val="en-GB"/>
              </w:rPr>
              <w:t xml:space="preserve"> </w:t>
            </w:r>
            <w:r w:rsidR="008A3149" w:rsidRPr="008A3149">
              <w:rPr>
                <w:rFonts w:ascii="Arial" w:hAnsi="Arial"/>
                <w:lang w:val="en-GB"/>
              </w:rPr>
              <w:t>(table entries for Agvet chemicals: Clodinafop acid and Clodinafop-propargyl)</w:t>
            </w:r>
          </w:p>
          <w:p w14:paraId="494061EC" w14:textId="227AB62B" w:rsidR="00147227" w:rsidRPr="008A3149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8A3149">
              <w:rPr>
                <w:rFonts w:ascii="Arial" w:hAnsi="Arial"/>
                <w:b/>
                <w:bCs/>
                <w:lang w:val="en-GB"/>
              </w:rPr>
              <w:t>Issue</w:t>
            </w:r>
            <w:r w:rsidRPr="008A3149">
              <w:rPr>
                <w:rFonts w:ascii="Arial" w:hAnsi="Arial"/>
                <w:lang w:val="en-GB"/>
              </w:rPr>
              <w:t>:</w:t>
            </w:r>
            <w:r w:rsidRPr="008A3149">
              <w:rPr>
                <w:rFonts w:ascii="Arial" w:hAnsi="Arial"/>
                <w:lang w:val="en-GB"/>
              </w:rPr>
              <w:tab/>
            </w:r>
            <w:r w:rsidR="008A3149" w:rsidRPr="008A3149">
              <w:rPr>
                <w:rFonts w:ascii="Arial" w:hAnsi="Arial"/>
                <w:lang w:val="en-GB"/>
              </w:rPr>
              <w:t xml:space="preserve">The entries </w:t>
            </w:r>
            <w:r w:rsidR="008A3149" w:rsidRPr="008A3149">
              <w:rPr>
                <w:rFonts w:ascii="Arial" w:hAnsi="Arial"/>
              </w:rPr>
              <w:t>for Agvet chemicals ‘</w:t>
            </w:r>
            <w:r w:rsidR="008A3149" w:rsidRPr="008A3149">
              <w:rPr>
                <w:rFonts w:ascii="Arial" w:hAnsi="Arial"/>
                <w:lang w:val="en-GB"/>
              </w:rPr>
              <w:t>Clodinafop acid’ and ‘Clodinafop-propargyl’ are not listed in alphabetical order in this section and need to be re-ordered.</w:t>
            </w:r>
            <w:r w:rsidR="008A3149" w:rsidRPr="008A3149">
              <w:rPr>
                <w:rFonts w:ascii="Arial" w:hAnsi="Arial" w:cs="Arial"/>
                <w:lang w:val="en-GB"/>
              </w:rPr>
              <w:t xml:space="preserve"> </w:t>
            </w:r>
          </w:p>
          <w:p w14:paraId="45F98881" w14:textId="433421DD" w:rsidR="00147227" w:rsidRPr="008A3149" w:rsidRDefault="00147227" w:rsidP="00147227">
            <w:pPr>
              <w:ind w:left="1418" w:hanging="1418"/>
              <w:rPr>
                <w:rFonts w:ascii="Arial" w:hAnsi="Arial"/>
              </w:rPr>
            </w:pPr>
            <w:r w:rsidRPr="008A3149">
              <w:rPr>
                <w:rFonts w:ascii="Arial" w:hAnsi="Arial"/>
                <w:b/>
                <w:bCs/>
              </w:rPr>
              <w:t>Response</w:t>
            </w:r>
            <w:r w:rsidRPr="008A3149">
              <w:rPr>
                <w:rFonts w:ascii="Arial" w:hAnsi="Arial"/>
              </w:rPr>
              <w:t>:</w:t>
            </w:r>
            <w:r w:rsidR="008A3149" w:rsidRPr="008A3149">
              <w:rPr>
                <w:rFonts w:ascii="Arial" w:hAnsi="Arial"/>
              </w:rPr>
              <w:tab/>
              <w:t>Amend the entries for Agvet chemicals ‘</w:t>
            </w:r>
            <w:r w:rsidR="008A3149" w:rsidRPr="008A3149">
              <w:rPr>
                <w:rFonts w:ascii="Arial" w:hAnsi="Arial"/>
                <w:lang w:val="en-GB"/>
              </w:rPr>
              <w:t>Clodinafop acid’ and ‘Clodinafop-propargyl’</w:t>
            </w:r>
            <w:r w:rsidR="008A3149" w:rsidRPr="008A3149">
              <w:rPr>
                <w:rFonts w:ascii="Arial" w:hAnsi="Arial"/>
              </w:rPr>
              <w:t xml:space="preserve"> to be listed in alphabetical order</w:t>
            </w:r>
            <w:r w:rsidRPr="008A3149">
              <w:rPr>
                <w:rFonts w:ascii="Arial" w:hAnsi="Arial"/>
              </w:rPr>
              <w:t>.</w:t>
            </w:r>
          </w:p>
          <w:p w14:paraId="2F254200" w14:textId="77777777" w:rsidR="00147227" w:rsidRPr="008A3149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68C66D76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1342AC98" w14:textId="77777777" w:rsidR="00147227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622787EF" w14:textId="77777777" w:rsidR="00147227" w:rsidRPr="00450ABF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 xml:space="preserve">Schedule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20</w:t>
            </w:r>
          </w:p>
          <w:p w14:paraId="2196D523" w14:textId="03930CBA" w:rsidR="00147227" w:rsidRPr="00450ABF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S</w:t>
            </w:r>
            <w:r w:rsidRPr="00450ABF">
              <w:rPr>
                <w:rFonts w:ascii="Arial" w:hAnsi="Arial" w:cs="Arial"/>
                <w:lang w:val="en-GB"/>
              </w:rPr>
              <w:t>ection S</w:t>
            </w:r>
            <w:r>
              <w:rPr>
                <w:rFonts w:ascii="Arial" w:hAnsi="Arial" w:cs="Arial"/>
                <w:lang w:val="en-GB"/>
              </w:rPr>
              <w:t>20</w:t>
            </w:r>
            <w:r w:rsidRPr="00450ABF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3</w:t>
            </w:r>
            <w:r w:rsidR="006C5A6E">
              <w:rPr>
                <w:rFonts w:ascii="Arial" w:hAnsi="Arial"/>
                <w:lang w:val="en-GB"/>
              </w:rPr>
              <w:t xml:space="preserve"> </w:t>
            </w:r>
            <w:r w:rsidR="006C5A6E" w:rsidRPr="006C5A6E">
              <w:rPr>
                <w:rFonts w:ascii="Arial" w:hAnsi="Arial"/>
                <w:lang w:val="en-GB"/>
              </w:rPr>
              <w:t>(table entry for Agvet chemical: Difenoconazole)</w:t>
            </w:r>
          </w:p>
          <w:p w14:paraId="327B561D" w14:textId="0FD9A122" w:rsidR="00147227" w:rsidRPr="006F75E2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6F75E2">
              <w:rPr>
                <w:rFonts w:ascii="Arial" w:hAnsi="Arial"/>
                <w:b/>
                <w:bCs/>
                <w:lang w:val="en-GB"/>
              </w:rPr>
              <w:t>Issue</w:t>
            </w:r>
            <w:r w:rsidRPr="006F75E2">
              <w:rPr>
                <w:rFonts w:ascii="Arial" w:hAnsi="Arial"/>
                <w:lang w:val="en-GB"/>
              </w:rPr>
              <w:t>:</w:t>
            </w:r>
            <w:r w:rsidRPr="006F75E2">
              <w:rPr>
                <w:rFonts w:ascii="Arial" w:hAnsi="Arial"/>
                <w:lang w:val="en-GB"/>
              </w:rPr>
              <w:tab/>
            </w:r>
            <w:r w:rsidR="006F75E2" w:rsidRPr="006F75E2">
              <w:rPr>
                <w:rFonts w:ascii="Arial" w:hAnsi="Arial"/>
                <w:lang w:val="en-GB"/>
              </w:rPr>
              <w:t>The entry contains a typographical error.  The permitted residue for ‘Carrot’ should be ‘0.2mg/kg’ instead of ‘2mg/kg’.</w:t>
            </w:r>
          </w:p>
          <w:p w14:paraId="40A36B6E" w14:textId="783268CE" w:rsidR="00147227" w:rsidRPr="006F75E2" w:rsidRDefault="00147227" w:rsidP="00147227">
            <w:pPr>
              <w:ind w:left="1418" w:hanging="1418"/>
              <w:rPr>
                <w:rFonts w:ascii="Arial" w:hAnsi="Arial"/>
              </w:rPr>
            </w:pPr>
            <w:r w:rsidRPr="006F75E2">
              <w:rPr>
                <w:rFonts w:ascii="Arial" w:hAnsi="Arial"/>
                <w:b/>
                <w:bCs/>
              </w:rPr>
              <w:t>Response</w:t>
            </w:r>
            <w:r w:rsidRPr="006F75E2">
              <w:rPr>
                <w:rFonts w:ascii="Arial" w:hAnsi="Arial"/>
              </w:rPr>
              <w:t>:</w:t>
            </w:r>
            <w:r w:rsidR="006F75E2" w:rsidRPr="006F75E2">
              <w:rPr>
                <w:rFonts w:ascii="Arial" w:hAnsi="Arial"/>
              </w:rPr>
              <w:tab/>
              <w:t>Amend the typographical error</w:t>
            </w:r>
            <w:r w:rsidRPr="006F75E2">
              <w:rPr>
                <w:rFonts w:ascii="Arial" w:hAnsi="Arial"/>
              </w:rPr>
              <w:t>.</w:t>
            </w:r>
          </w:p>
          <w:p w14:paraId="7FE3FF4F" w14:textId="77777777" w:rsidR="00147227" w:rsidRPr="00450ABF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4E8B52C6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364ADDFD" w14:textId="77777777" w:rsidR="00147227" w:rsidRPr="00C92C5A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B973EE6" w14:textId="77777777" w:rsidR="00147227" w:rsidRPr="00C92C5A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C92C5A">
              <w:rPr>
                <w:rFonts w:ascii="Arial" w:hAnsi="Arial" w:cs="Arial"/>
                <w:b/>
                <w:bCs/>
                <w:caps/>
                <w:lang w:val="en-GB"/>
              </w:rPr>
              <w:t>Schedule 20</w:t>
            </w:r>
          </w:p>
          <w:p w14:paraId="5454D31F" w14:textId="4ECB4C55" w:rsidR="00147227" w:rsidRPr="00C92C5A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C92C5A">
              <w:rPr>
                <w:rFonts w:ascii="Arial" w:hAnsi="Arial"/>
                <w:b/>
                <w:bCs/>
                <w:lang w:val="en-GB"/>
              </w:rPr>
              <w:t>Location</w:t>
            </w:r>
            <w:r w:rsidRPr="00C92C5A">
              <w:rPr>
                <w:rFonts w:ascii="Arial" w:hAnsi="Arial"/>
                <w:lang w:val="en-GB"/>
              </w:rPr>
              <w:t>:</w:t>
            </w:r>
            <w:r w:rsidRPr="00C92C5A">
              <w:rPr>
                <w:rFonts w:ascii="Arial" w:hAnsi="Arial"/>
                <w:lang w:val="en-GB"/>
              </w:rPr>
              <w:tab/>
            </w:r>
            <w:r w:rsidRPr="00C92C5A">
              <w:rPr>
                <w:rFonts w:ascii="Arial" w:hAnsi="Arial" w:cs="Arial"/>
                <w:lang w:val="en-GB"/>
              </w:rPr>
              <w:t>Section S20</w:t>
            </w:r>
            <w:r w:rsidRPr="00C92C5A">
              <w:rPr>
                <w:rFonts w:ascii="Arial" w:hAnsi="Arial"/>
                <w:lang w:val="en-GB"/>
              </w:rPr>
              <w:t>—3</w:t>
            </w:r>
            <w:r w:rsidR="006C5A6E" w:rsidRPr="00C92C5A">
              <w:rPr>
                <w:rFonts w:ascii="Arial" w:hAnsi="Arial"/>
                <w:lang w:val="en-GB"/>
              </w:rPr>
              <w:t xml:space="preserve"> (table entry for Agvet chemical: Flumioxazin)</w:t>
            </w:r>
          </w:p>
          <w:p w14:paraId="553436BC" w14:textId="121F12C6" w:rsidR="00147227" w:rsidRPr="00C92C5A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C92C5A">
              <w:rPr>
                <w:rFonts w:ascii="Arial" w:hAnsi="Arial"/>
                <w:b/>
                <w:bCs/>
                <w:lang w:val="en-GB"/>
              </w:rPr>
              <w:t>Issue</w:t>
            </w:r>
            <w:r w:rsidRPr="00C92C5A">
              <w:rPr>
                <w:rFonts w:ascii="Arial" w:hAnsi="Arial"/>
                <w:lang w:val="en-GB"/>
              </w:rPr>
              <w:t>:</w:t>
            </w:r>
            <w:r w:rsidRPr="00C92C5A">
              <w:rPr>
                <w:rFonts w:ascii="Arial" w:hAnsi="Arial"/>
                <w:lang w:val="en-GB"/>
              </w:rPr>
              <w:tab/>
            </w:r>
            <w:r w:rsidR="006F75E2" w:rsidRPr="00C92C5A">
              <w:rPr>
                <w:rFonts w:ascii="Arial" w:hAnsi="Arial"/>
                <w:lang w:val="en-GB"/>
              </w:rPr>
              <w:t>T</w:t>
            </w:r>
            <w:r w:rsidR="00C92C5A">
              <w:rPr>
                <w:rFonts w:ascii="Arial" w:hAnsi="Arial"/>
                <w:lang w:val="en-GB"/>
              </w:rPr>
              <w:t>he entry duplicates a commodity</w:t>
            </w:r>
            <w:r w:rsidR="00C92C5A" w:rsidRPr="00C92C5A">
              <w:rPr>
                <w:rFonts w:ascii="Arial" w:hAnsi="Arial"/>
                <w:lang w:val="en-GB"/>
              </w:rPr>
              <w:t xml:space="preserve"> with </w:t>
            </w:r>
            <w:r w:rsidR="006F75E2" w:rsidRPr="00C92C5A">
              <w:rPr>
                <w:rFonts w:ascii="Arial" w:hAnsi="Arial"/>
                <w:lang w:val="en-GB"/>
              </w:rPr>
              <w:t>reference</w:t>
            </w:r>
            <w:r w:rsidR="00C92C5A" w:rsidRPr="00C92C5A">
              <w:rPr>
                <w:rFonts w:ascii="Arial" w:hAnsi="Arial"/>
                <w:lang w:val="en-GB"/>
              </w:rPr>
              <w:t>s</w:t>
            </w:r>
            <w:r w:rsidR="006F75E2" w:rsidRPr="00C92C5A">
              <w:rPr>
                <w:rFonts w:ascii="Arial" w:hAnsi="Arial"/>
                <w:lang w:val="en-GB"/>
              </w:rPr>
              <w:t xml:space="preserve"> to both ‘</w:t>
            </w:r>
            <w:r w:rsidR="00C92C5A" w:rsidRPr="00C92C5A">
              <w:rPr>
                <w:rFonts w:ascii="Arial" w:hAnsi="Arial"/>
                <w:lang w:val="en-GB"/>
              </w:rPr>
              <w:t>S</w:t>
            </w:r>
            <w:r w:rsidR="006F75E2" w:rsidRPr="00C92C5A">
              <w:rPr>
                <w:rFonts w:ascii="Arial" w:hAnsi="Arial"/>
                <w:lang w:val="en-GB"/>
              </w:rPr>
              <w:t>tone fruit</w:t>
            </w:r>
            <w:r w:rsidR="00C92C5A" w:rsidRPr="00C92C5A">
              <w:rPr>
                <w:rFonts w:ascii="Arial" w:hAnsi="Arial"/>
                <w:lang w:val="en-GB"/>
              </w:rPr>
              <w:t>s’ and ‘Cherries’.  Stone fruits encompasses cherries.</w:t>
            </w:r>
          </w:p>
          <w:p w14:paraId="4F24A868" w14:textId="5E9E81E8" w:rsidR="00147227" w:rsidRPr="00C92C5A" w:rsidRDefault="00147227" w:rsidP="00147227">
            <w:pPr>
              <w:ind w:left="1418" w:hanging="1418"/>
              <w:rPr>
                <w:rFonts w:ascii="Arial" w:hAnsi="Arial"/>
              </w:rPr>
            </w:pPr>
            <w:r w:rsidRPr="00C92C5A">
              <w:rPr>
                <w:rFonts w:ascii="Arial" w:hAnsi="Arial"/>
                <w:b/>
                <w:bCs/>
              </w:rPr>
              <w:t>Response</w:t>
            </w:r>
            <w:r w:rsidRPr="00C92C5A">
              <w:rPr>
                <w:rFonts w:ascii="Arial" w:hAnsi="Arial"/>
              </w:rPr>
              <w:t>:</w:t>
            </w:r>
            <w:r w:rsidR="00C92C5A">
              <w:rPr>
                <w:rFonts w:ascii="Arial" w:hAnsi="Arial"/>
              </w:rPr>
              <w:tab/>
              <w:t>Remove ‘Cherries     0.02’</w:t>
            </w:r>
            <w:r w:rsidRPr="00C92C5A">
              <w:rPr>
                <w:rFonts w:ascii="Arial" w:hAnsi="Arial"/>
              </w:rPr>
              <w:t>.</w:t>
            </w:r>
          </w:p>
          <w:p w14:paraId="71330D1F" w14:textId="77777777" w:rsidR="00147227" w:rsidRPr="00C92C5A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5AA286FF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52E60553" w14:textId="77777777" w:rsidR="00147227" w:rsidRPr="00C92C5A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286F5F2" w14:textId="77777777" w:rsidR="00147227" w:rsidRPr="00C92C5A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C92C5A">
              <w:rPr>
                <w:rFonts w:ascii="Arial" w:hAnsi="Arial" w:cs="Arial"/>
                <w:b/>
                <w:bCs/>
                <w:caps/>
                <w:lang w:val="en-GB"/>
              </w:rPr>
              <w:t>Schedule 20</w:t>
            </w:r>
          </w:p>
          <w:p w14:paraId="7E9606EC" w14:textId="31B94BF3" w:rsidR="00147227" w:rsidRPr="00C92C5A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C92C5A">
              <w:rPr>
                <w:rFonts w:ascii="Arial" w:hAnsi="Arial"/>
                <w:b/>
                <w:bCs/>
                <w:lang w:val="en-GB"/>
              </w:rPr>
              <w:t>Location</w:t>
            </w:r>
            <w:r w:rsidRPr="00C92C5A">
              <w:rPr>
                <w:rFonts w:ascii="Arial" w:hAnsi="Arial"/>
                <w:lang w:val="en-GB"/>
              </w:rPr>
              <w:t>:</w:t>
            </w:r>
            <w:r w:rsidRPr="00C92C5A">
              <w:rPr>
                <w:rFonts w:ascii="Arial" w:hAnsi="Arial"/>
                <w:lang w:val="en-GB"/>
              </w:rPr>
              <w:tab/>
            </w:r>
            <w:r w:rsidRPr="00C92C5A">
              <w:rPr>
                <w:rFonts w:ascii="Arial" w:hAnsi="Arial" w:cs="Arial"/>
                <w:lang w:val="en-GB"/>
              </w:rPr>
              <w:t>Section S20</w:t>
            </w:r>
            <w:r w:rsidRPr="00C92C5A">
              <w:rPr>
                <w:rFonts w:ascii="Arial" w:hAnsi="Arial"/>
                <w:lang w:val="en-GB"/>
              </w:rPr>
              <w:t>—3</w:t>
            </w:r>
            <w:r w:rsidR="006C5A6E" w:rsidRPr="00C92C5A">
              <w:rPr>
                <w:rFonts w:ascii="Arial" w:hAnsi="Arial"/>
                <w:lang w:val="en-GB"/>
              </w:rPr>
              <w:t xml:space="preserve"> (table entry for Agvet chemical: Kresoxim-methyl)</w:t>
            </w:r>
          </w:p>
          <w:p w14:paraId="5C948CE9" w14:textId="26CAA107" w:rsidR="00147227" w:rsidRPr="00C92C5A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C92C5A">
              <w:rPr>
                <w:rFonts w:ascii="Arial" w:hAnsi="Arial"/>
                <w:b/>
                <w:bCs/>
                <w:lang w:val="en-GB"/>
              </w:rPr>
              <w:t>Issue</w:t>
            </w:r>
            <w:r w:rsidRPr="00C92C5A">
              <w:rPr>
                <w:rFonts w:ascii="Arial" w:hAnsi="Arial"/>
                <w:lang w:val="en-GB"/>
              </w:rPr>
              <w:t>:</w:t>
            </w:r>
            <w:r w:rsidRPr="00C92C5A">
              <w:rPr>
                <w:rFonts w:ascii="Arial" w:hAnsi="Arial"/>
                <w:lang w:val="en-GB"/>
              </w:rPr>
              <w:tab/>
            </w:r>
            <w:r w:rsidR="00C92C5A" w:rsidRPr="00C92C5A">
              <w:rPr>
                <w:rFonts w:ascii="Arial" w:hAnsi="Arial"/>
                <w:lang w:val="en-GB"/>
              </w:rPr>
              <w:t>The entry</w:t>
            </w:r>
            <w:r w:rsidR="00C92C5A">
              <w:rPr>
                <w:rFonts w:ascii="Arial" w:hAnsi="Arial"/>
                <w:lang w:val="en-GB"/>
              </w:rPr>
              <w:t xml:space="preserve"> contains a typographical error.  It </w:t>
            </w:r>
            <w:r w:rsidR="00C92C5A" w:rsidRPr="00C92C5A">
              <w:rPr>
                <w:rFonts w:ascii="Arial" w:hAnsi="Arial"/>
                <w:lang w:val="en-GB"/>
              </w:rPr>
              <w:t>lists the commodity ‘Egg plant’ twice.</w:t>
            </w:r>
          </w:p>
          <w:p w14:paraId="49EEA62E" w14:textId="02C5135C" w:rsidR="00147227" w:rsidRPr="00C92C5A" w:rsidRDefault="00147227" w:rsidP="00147227">
            <w:pPr>
              <w:ind w:left="1418" w:hanging="1418"/>
              <w:rPr>
                <w:rFonts w:ascii="Arial" w:hAnsi="Arial"/>
              </w:rPr>
            </w:pPr>
            <w:r w:rsidRPr="00C92C5A">
              <w:rPr>
                <w:rFonts w:ascii="Arial" w:hAnsi="Arial"/>
                <w:b/>
                <w:bCs/>
              </w:rPr>
              <w:t>Response</w:t>
            </w:r>
            <w:r w:rsidRPr="00C92C5A">
              <w:rPr>
                <w:rFonts w:ascii="Arial" w:hAnsi="Arial"/>
              </w:rPr>
              <w:t>:</w:t>
            </w:r>
            <w:r w:rsidR="00C92C5A" w:rsidRPr="00C92C5A">
              <w:rPr>
                <w:rFonts w:ascii="Arial" w:hAnsi="Arial"/>
              </w:rPr>
              <w:tab/>
              <w:t>Remove the second reference to ‘Egg plant    0.6’</w:t>
            </w:r>
            <w:r w:rsidRPr="00C92C5A">
              <w:rPr>
                <w:rFonts w:ascii="Arial" w:hAnsi="Arial"/>
              </w:rPr>
              <w:t>.</w:t>
            </w:r>
          </w:p>
          <w:p w14:paraId="5D672FD3" w14:textId="77777777" w:rsidR="00147227" w:rsidRPr="00C92C5A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3A7BCEAA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66E29FE6" w14:textId="77777777" w:rsidR="00147227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3083A79" w14:textId="77777777" w:rsidR="00147227" w:rsidRPr="00450ABF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 xml:space="preserve">Schedule </w:t>
            </w:r>
            <w:r>
              <w:rPr>
                <w:rFonts w:ascii="Arial" w:hAnsi="Arial" w:cs="Arial"/>
                <w:b/>
                <w:bCs/>
                <w:caps/>
                <w:lang w:val="en-GB"/>
              </w:rPr>
              <w:t>20</w:t>
            </w:r>
          </w:p>
          <w:p w14:paraId="5DB800FB" w14:textId="5D5214E6" w:rsidR="00147227" w:rsidRPr="00450ABF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S</w:t>
            </w:r>
            <w:r w:rsidRPr="00450ABF">
              <w:rPr>
                <w:rFonts w:ascii="Arial" w:hAnsi="Arial" w:cs="Arial"/>
                <w:lang w:val="en-GB"/>
              </w:rPr>
              <w:t>ection S</w:t>
            </w:r>
            <w:r>
              <w:rPr>
                <w:rFonts w:ascii="Arial" w:hAnsi="Arial" w:cs="Arial"/>
                <w:lang w:val="en-GB"/>
              </w:rPr>
              <w:t>20</w:t>
            </w:r>
            <w:r w:rsidRPr="00450ABF">
              <w:rPr>
                <w:rFonts w:ascii="Arial" w:hAnsi="Arial"/>
                <w:lang w:val="en-GB"/>
              </w:rPr>
              <w:t>—</w:t>
            </w:r>
            <w:r>
              <w:rPr>
                <w:rFonts w:ascii="Arial" w:hAnsi="Arial"/>
                <w:lang w:val="en-GB"/>
              </w:rPr>
              <w:t>3</w:t>
            </w:r>
            <w:r w:rsidR="006C5A6E">
              <w:rPr>
                <w:rFonts w:ascii="Arial" w:hAnsi="Arial"/>
                <w:lang w:val="en-GB"/>
              </w:rPr>
              <w:t xml:space="preserve"> </w:t>
            </w:r>
            <w:r w:rsidR="006C5A6E" w:rsidRPr="006C5A6E">
              <w:rPr>
                <w:rFonts w:ascii="Arial" w:hAnsi="Arial"/>
                <w:lang w:val="en-GB"/>
              </w:rPr>
              <w:t>(table entry for Agvet chemical: Phosphine)</w:t>
            </w:r>
          </w:p>
          <w:p w14:paraId="69E6AF00" w14:textId="01F39777" w:rsidR="008D0909" w:rsidRPr="006F75E2" w:rsidRDefault="008D0909" w:rsidP="008D0909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6F75E2">
              <w:rPr>
                <w:rFonts w:ascii="Arial" w:hAnsi="Arial"/>
                <w:b/>
                <w:bCs/>
                <w:lang w:val="en-GB"/>
              </w:rPr>
              <w:t>Issue</w:t>
            </w:r>
            <w:r w:rsidRPr="006F75E2">
              <w:rPr>
                <w:rFonts w:ascii="Arial" w:hAnsi="Arial"/>
                <w:lang w:val="en-GB"/>
              </w:rPr>
              <w:t>:</w:t>
            </w:r>
            <w:r w:rsidRPr="006F75E2">
              <w:rPr>
                <w:rFonts w:ascii="Arial" w:hAnsi="Arial"/>
                <w:lang w:val="en-GB"/>
              </w:rPr>
              <w:tab/>
              <w:t>The entry contains a typographical error.  The permitted residue for ‘</w:t>
            </w:r>
            <w:r>
              <w:rPr>
                <w:rFonts w:ascii="Arial" w:hAnsi="Arial"/>
                <w:lang w:val="en-GB"/>
              </w:rPr>
              <w:t>Citrus fruits</w:t>
            </w:r>
            <w:r w:rsidRPr="006F75E2">
              <w:rPr>
                <w:rFonts w:ascii="Arial" w:hAnsi="Arial"/>
                <w:lang w:val="en-GB"/>
              </w:rPr>
              <w:t>’</w:t>
            </w:r>
            <w:r>
              <w:rPr>
                <w:rFonts w:ascii="Arial" w:hAnsi="Arial"/>
                <w:lang w:val="en-GB"/>
              </w:rPr>
              <w:t xml:space="preserve"> </w:t>
            </w:r>
            <w:r w:rsidRPr="006F75E2">
              <w:rPr>
                <w:rFonts w:ascii="Arial" w:hAnsi="Arial"/>
                <w:lang w:val="en-GB"/>
              </w:rPr>
              <w:t xml:space="preserve"> should be ‘</w:t>
            </w:r>
            <w:r>
              <w:rPr>
                <w:rFonts w:ascii="Arial" w:hAnsi="Arial"/>
                <w:lang w:val="en-GB"/>
              </w:rPr>
              <w:t>*</w:t>
            </w:r>
            <w:r w:rsidRPr="006F75E2">
              <w:rPr>
                <w:rFonts w:ascii="Arial" w:hAnsi="Arial"/>
                <w:lang w:val="en-GB"/>
              </w:rPr>
              <w:t>0.</w:t>
            </w:r>
            <w:r>
              <w:rPr>
                <w:rFonts w:ascii="Arial" w:hAnsi="Arial"/>
                <w:lang w:val="en-GB"/>
              </w:rPr>
              <w:t>01</w:t>
            </w:r>
            <w:r w:rsidRPr="006F75E2">
              <w:rPr>
                <w:rFonts w:ascii="Arial" w:hAnsi="Arial"/>
                <w:lang w:val="en-GB"/>
              </w:rPr>
              <w:t>mg/kg’ instead of ‘</w:t>
            </w:r>
            <w:r>
              <w:rPr>
                <w:rFonts w:ascii="Arial" w:hAnsi="Arial"/>
                <w:lang w:val="en-GB"/>
              </w:rPr>
              <w:t>0.01</w:t>
            </w:r>
            <w:r w:rsidRPr="006F75E2">
              <w:rPr>
                <w:rFonts w:ascii="Arial" w:hAnsi="Arial"/>
                <w:lang w:val="en-GB"/>
              </w:rPr>
              <w:t>mg/kg’.</w:t>
            </w:r>
          </w:p>
          <w:p w14:paraId="51D490E1" w14:textId="77777777" w:rsidR="008D0909" w:rsidRPr="006F75E2" w:rsidRDefault="008D0909" w:rsidP="008D0909">
            <w:pPr>
              <w:ind w:left="1418" w:hanging="1418"/>
              <w:rPr>
                <w:rFonts w:ascii="Arial" w:hAnsi="Arial"/>
              </w:rPr>
            </w:pPr>
            <w:r w:rsidRPr="006F75E2">
              <w:rPr>
                <w:rFonts w:ascii="Arial" w:hAnsi="Arial"/>
                <w:b/>
                <w:bCs/>
              </w:rPr>
              <w:t>Response</w:t>
            </w:r>
            <w:r w:rsidRPr="006F75E2">
              <w:rPr>
                <w:rFonts w:ascii="Arial" w:hAnsi="Arial"/>
              </w:rPr>
              <w:t>:</w:t>
            </w:r>
            <w:r w:rsidRPr="006F75E2">
              <w:rPr>
                <w:rFonts w:ascii="Arial" w:hAnsi="Arial"/>
              </w:rPr>
              <w:tab/>
              <w:t>Amend the typographical error.</w:t>
            </w:r>
          </w:p>
          <w:p w14:paraId="1F1D1A04" w14:textId="62C6E792" w:rsidR="00147227" w:rsidRPr="00450ABF" w:rsidRDefault="008D0909" w:rsidP="008D0909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 xml:space="preserve"> </w:t>
            </w:r>
          </w:p>
        </w:tc>
      </w:tr>
      <w:tr w:rsidR="00147227" w:rsidRPr="00BC44C0" w14:paraId="13909309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C541E47" w14:textId="77777777" w:rsidR="00147227" w:rsidRPr="008D0909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4DA0881E" w14:textId="77777777" w:rsidR="00147227" w:rsidRPr="008D0909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8D0909">
              <w:rPr>
                <w:rFonts w:ascii="Arial" w:hAnsi="Arial" w:cs="Arial"/>
                <w:b/>
                <w:bCs/>
                <w:caps/>
                <w:lang w:val="en-GB"/>
              </w:rPr>
              <w:t>Schedule 20</w:t>
            </w:r>
          </w:p>
          <w:p w14:paraId="2292C935" w14:textId="14691171" w:rsidR="00147227" w:rsidRPr="008D0909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8D0909">
              <w:rPr>
                <w:rFonts w:ascii="Arial" w:hAnsi="Arial"/>
                <w:b/>
                <w:bCs/>
                <w:lang w:val="en-GB"/>
              </w:rPr>
              <w:t>Location</w:t>
            </w:r>
            <w:r w:rsidRPr="008D0909">
              <w:rPr>
                <w:rFonts w:ascii="Arial" w:hAnsi="Arial"/>
                <w:lang w:val="en-GB"/>
              </w:rPr>
              <w:t>:</w:t>
            </w:r>
            <w:r w:rsidRPr="008D0909">
              <w:rPr>
                <w:rFonts w:ascii="Arial" w:hAnsi="Arial"/>
                <w:lang w:val="en-GB"/>
              </w:rPr>
              <w:tab/>
            </w:r>
            <w:r w:rsidRPr="008D0909">
              <w:rPr>
                <w:rFonts w:ascii="Arial" w:hAnsi="Arial" w:cs="Arial"/>
                <w:lang w:val="en-GB"/>
              </w:rPr>
              <w:t>Section S20</w:t>
            </w:r>
            <w:r w:rsidRPr="008D0909">
              <w:rPr>
                <w:rFonts w:ascii="Arial" w:hAnsi="Arial"/>
                <w:lang w:val="en-GB"/>
              </w:rPr>
              <w:t>—3</w:t>
            </w:r>
            <w:r w:rsidR="006C5A6E" w:rsidRPr="008D0909">
              <w:rPr>
                <w:rFonts w:ascii="Arial" w:hAnsi="Arial"/>
                <w:lang w:val="en-GB"/>
              </w:rPr>
              <w:t xml:space="preserve"> (table entry for Agvet chemical: Pirimicarb)</w:t>
            </w:r>
          </w:p>
          <w:p w14:paraId="743DB5B7" w14:textId="6E0A19EC" w:rsidR="00147227" w:rsidRPr="008D0909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8D0909">
              <w:rPr>
                <w:rFonts w:ascii="Arial" w:hAnsi="Arial"/>
                <w:b/>
                <w:bCs/>
                <w:lang w:val="en-GB"/>
              </w:rPr>
              <w:t>Issue</w:t>
            </w:r>
            <w:r w:rsidRPr="008D0909">
              <w:rPr>
                <w:rFonts w:ascii="Arial" w:hAnsi="Arial"/>
                <w:lang w:val="en-GB"/>
              </w:rPr>
              <w:t>:</w:t>
            </w:r>
            <w:r w:rsidRPr="008D0909">
              <w:rPr>
                <w:rFonts w:ascii="Arial" w:hAnsi="Arial"/>
                <w:lang w:val="en-GB"/>
              </w:rPr>
              <w:tab/>
            </w:r>
            <w:r w:rsidR="00CA2C45">
              <w:rPr>
                <w:rFonts w:ascii="Arial" w:hAnsi="Arial"/>
                <w:lang w:val="en-GB"/>
              </w:rPr>
              <w:t>The entry contains a formatting</w:t>
            </w:r>
            <w:r w:rsidR="008D0909" w:rsidRPr="008D0909">
              <w:rPr>
                <w:rFonts w:ascii="Arial" w:hAnsi="Arial"/>
                <w:lang w:val="en-GB"/>
              </w:rPr>
              <w:t xml:space="preserve"> error.  ‘All other foods except animal food commodities’ has an extra line underneath it.</w:t>
            </w:r>
          </w:p>
          <w:p w14:paraId="7E7127E9" w14:textId="51C6F6F6" w:rsidR="00147227" w:rsidRPr="008D0909" w:rsidRDefault="00147227" w:rsidP="00147227">
            <w:pPr>
              <w:ind w:left="1418" w:hanging="1418"/>
              <w:rPr>
                <w:rFonts w:ascii="Arial" w:hAnsi="Arial"/>
              </w:rPr>
            </w:pPr>
            <w:r w:rsidRPr="008D0909">
              <w:rPr>
                <w:rFonts w:ascii="Arial" w:hAnsi="Arial"/>
                <w:b/>
                <w:bCs/>
              </w:rPr>
              <w:t>Response</w:t>
            </w:r>
            <w:r w:rsidRPr="008D0909">
              <w:rPr>
                <w:rFonts w:ascii="Arial" w:hAnsi="Arial"/>
              </w:rPr>
              <w:t>:</w:t>
            </w:r>
            <w:r w:rsidRPr="008D0909">
              <w:rPr>
                <w:rFonts w:ascii="Arial" w:hAnsi="Arial"/>
              </w:rPr>
              <w:tab/>
            </w:r>
            <w:r w:rsidR="008D0909" w:rsidRPr="008D0909">
              <w:rPr>
                <w:rFonts w:ascii="Arial" w:hAnsi="Arial"/>
              </w:rPr>
              <w:t>Remove the extra line.</w:t>
            </w:r>
          </w:p>
          <w:p w14:paraId="121A3C86" w14:textId="77777777" w:rsidR="00147227" w:rsidRPr="008D0909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147227" w:rsidRPr="00BC44C0" w14:paraId="7EFB8725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7BDDEF63" w14:textId="77777777" w:rsidR="00147227" w:rsidRDefault="00147227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2AA6AEFC" w14:textId="207FFA22" w:rsidR="00147227" w:rsidRPr="00450ABF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450ABF">
              <w:rPr>
                <w:rFonts w:ascii="Arial" w:hAnsi="Arial" w:cs="Arial"/>
                <w:b/>
                <w:bCs/>
                <w:caps/>
                <w:lang w:val="en-GB"/>
              </w:rPr>
              <w:t xml:space="preserve">Schedule </w:t>
            </w:r>
            <w:r w:rsidR="009255E2">
              <w:rPr>
                <w:rFonts w:ascii="Arial" w:hAnsi="Arial" w:cs="Arial"/>
                <w:b/>
                <w:bCs/>
                <w:caps/>
                <w:lang w:val="en-GB"/>
              </w:rPr>
              <w:t>25</w:t>
            </w:r>
          </w:p>
          <w:p w14:paraId="5793D08A" w14:textId="1AC35592" w:rsidR="00147227" w:rsidRPr="00450ABF" w:rsidRDefault="00147227" w:rsidP="00147227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450AB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450ABF">
              <w:rPr>
                <w:rFonts w:ascii="Arial" w:hAnsi="Arial"/>
                <w:lang w:val="en-GB"/>
              </w:rPr>
              <w:t>:</w:t>
            </w:r>
            <w:r w:rsidRPr="00450ABF">
              <w:rPr>
                <w:rFonts w:ascii="Arial" w:hAnsi="Arial"/>
                <w:lang w:val="en-GB"/>
              </w:rPr>
              <w:tab/>
            </w:r>
            <w:r>
              <w:rPr>
                <w:rFonts w:ascii="Arial" w:hAnsi="Arial" w:cs="Arial"/>
                <w:lang w:val="en-GB"/>
              </w:rPr>
              <w:t>S</w:t>
            </w:r>
            <w:r w:rsidRPr="00450ABF">
              <w:rPr>
                <w:rFonts w:ascii="Arial" w:hAnsi="Arial" w:cs="Arial"/>
                <w:lang w:val="en-GB"/>
              </w:rPr>
              <w:t>ection S</w:t>
            </w:r>
            <w:r w:rsidR="009255E2">
              <w:rPr>
                <w:rFonts w:ascii="Arial" w:hAnsi="Arial" w:cs="Arial"/>
                <w:lang w:val="en-GB"/>
              </w:rPr>
              <w:t>25</w:t>
            </w:r>
            <w:r w:rsidRPr="00450ABF">
              <w:rPr>
                <w:rFonts w:ascii="Arial" w:hAnsi="Arial"/>
                <w:lang w:val="en-GB"/>
              </w:rPr>
              <w:t>—</w:t>
            </w:r>
            <w:r w:rsidR="009255E2">
              <w:rPr>
                <w:rFonts w:ascii="Arial" w:hAnsi="Arial"/>
                <w:lang w:val="en-GB"/>
              </w:rPr>
              <w:t>2</w:t>
            </w:r>
            <w:r w:rsidR="006C5A6E">
              <w:rPr>
                <w:rFonts w:ascii="Arial" w:hAnsi="Arial"/>
                <w:lang w:val="en-GB"/>
              </w:rPr>
              <w:t xml:space="preserve"> </w:t>
            </w:r>
            <w:r w:rsidR="006C5A6E" w:rsidRPr="006C5A6E">
              <w:rPr>
                <w:rFonts w:ascii="Arial" w:hAnsi="Arial"/>
                <w:lang w:val="en-GB"/>
              </w:rPr>
              <w:t>(table entry for *Phytosterols, phytostanols and their esters)</w:t>
            </w:r>
          </w:p>
          <w:p w14:paraId="5CB4138D" w14:textId="08D7655E" w:rsidR="00147227" w:rsidRPr="008D0909" w:rsidRDefault="00147227" w:rsidP="00147227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8D0909">
              <w:rPr>
                <w:rFonts w:ascii="Arial" w:hAnsi="Arial"/>
                <w:b/>
                <w:bCs/>
                <w:lang w:val="en-GB"/>
              </w:rPr>
              <w:t>Issue</w:t>
            </w:r>
            <w:r w:rsidRPr="008D0909">
              <w:rPr>
                <w:rFonts w:ascii="Arial" w:hAnsi="Arial"/>
                <w:lang w:val="en-GB"/>
              </w:rPr>
              <w:t>:</w:t>
            </w:r>
            <w:r w:rsidRPr="008D0909">
              <w:rPr>
                <w:rFonts w:ascii="Arial" w:hAnsi="Arial"/>
                <w:lang w:val="en-GB"/>
              </w:rPr>
              <w:tab/>
              <w:t xml:space="preserve">Paragraphs </w:t>
            </w:r>
            <w:r w:rsidR="008D0909" w:rsidRPr="008D0909">
              <w:rPr>
                <w:rFonts w:ascii="Arial" w:hAnsi="Arial"/>
                <w:lang w:val="en-GB"/>
              </w:rPr>
              <w:t>3A and 3B are to be repealed as they are no longer applicable.  Paragraph 3(c) is to be amended to accommodate their removal.</w:t>
            </w:r>
          </w:p>
          <w:p w14:paraId="035EE4C3" w14:textId="624A77C9" w:rsidR="00147227" w:rsidRPr="008D0909" w:rsidRDefault="00147227" w:rsidP="00147227">
            <w:pPr>
              <w:ind w:left="1418" w:hanging="1418"/>
              <w:rPr>
                <w:rFonts w:ascii="Arial" w:hAnsi="Arial"/>
              </w:rPr>
            </w:pPr>
            <w:r w:rsidRPr="008D0909">
              <w:rPr>
                <w:rFonts w:ascii="Arial" w:hAnsi="Arial"/>
                <w:b/>
                <w:bCs/>
              </w:rPr>
              <w:t>Response</w:t>
            </w:r>
            <w:r w:rsidR="008D0909" w:rsidRPr="008D0909">
              <w:rPr>
                <w:rFonts w:ascii="Arial" w:hAnsi="Arial"/>
              </w:rPr>
              <w:t>:</w:t>
            </w:r>
            <w:r w:rsidR="008D0909" w:rsidRPr="008D0909">
              <w:rPr>
                <w:rFonts w:ascii="Arial" w:hAnsi="Arial"/>
              </w:rPr>
              <w:tab/>
              <w:t>Repeal paragraphs 3A and 3B and amend paragraph 3(c).</w:t>
            </w:r>
          </w:p>
          <w:p w14:paraId="0C359756" w14:textId="77777777" w:rsidR="00147227" w:rsidRPr="00450ABF" w:rsidRDefault="00147227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9255E2" w:rsidRPr="00BC44C0" w14:paraId="49658E3A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0433CAFF" w14:textId="77777777" w:rsidR="009255E2" w:rsidRPr="003028CF" w:rsidRDefault="009255E2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554DE0CE" w14:textId="0B838896" w:rsidR="009255E2" w:rsidRPr="003028CF" w:rsidRDefault="009255E2" w:rsidP="009255E2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3028CF">
              <w:rPr>
                <w:rFonts w:ascii="Arial" w:hAnsi="Arial" w:cs="Arial"/>
                <w:b/>
                <w:bCs/>
                <w:caps/>
                <w:lang w:val="en-GB"/>
              </w:rPr>
              <w:t>Schedule 27</w:t>
            </w:r>
          </w:p>
          <w:p w14:paraId="27B60FFC" w14:textId="2DCD1B25" w:rsidR="009255E2" w:rsidRPr="003028CF" w:rsidRDefault="009255E2" w:rsidP="009255E2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3028CF">
              <w:rPr>
                <w:rFonts w:ascii="Arial" w:hAnsi="Arial"/>
                <w:b/>
                <w:bCs/>
                <w:lang w:val="en-GB"/>
              </w:rPr>
              <w:t>Location</w:t>
            </w:r>
            <w:r w:rsidRPr="003028CF">
              <w:rPr>
                <w:rFonts w:ascii="Arial" w:hAnsi="Arial"/>
                <w:lang w:val="en-GB"/>
              </w:rPr>
              <w:t>:</w:t>
            </w:r>
            <w:r w:rsidRPr="003028CF">
              <w:rPr>
                <w:rFonts w:ascii="Arial" w:hAnsi="Arial"/>
                <w:lang w:val="en-GB"/>
              </w:rPr>
              <w:tab/>
            </w:r>
            <w:r w:rsidRPr="003028CF">
              <w:rPr>
                <w:rFonts w:ascii="Arial" w:hAnsi="Arial" w:cs="Arial"/>
                <w:lang w:val="en-GB"/>
              </w:rPr>
              <w:t>Note 1</w:t>
            </w:r>
          </w:p>
          <w:p w14:paraId="0E900586" w14:textId="6A6A3EAF" w:rsidR="009255E2" w:rsidRPr="003028CF" w:rsidRDefault="009255E2" w:rsidP="009255E2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3028CF">
              <w:rPr>
                <w:rFonts w:ascii="Arial" w:hAnsi="Arial"/>
                <w:b/>
                <w:bCs/>
                <w:lang w:val="en-GB"/>
              </w:rPr>
              <w:t>Issue</w:t>
            </w:r>
            <w:r w:rsidRPr="003028CF">
              <w:rPr>
                <w:rFonts w:ascii="Arial" w:hAnsi="Arial"/>
                <w:lang w:val="en-GB"/>
              </w:rPr>
              <w:t>:</w:t>
            </w:r>
            <w:r w:rsidRPr="003028CF">
              <w:rPr>
                <w:rFonts w:ascii="Arial" w:hAnsi="Arial"/>
                <w:lang w:val="en-GB"/>
              </w:rPr>
              <w:tab/>
            </w:r>
            <w:r w:rsidR="003028CF" w:rsidRPr="003028CF">
              <w:rPr>
                <w:rFonts w:ascii="Arial" w:hAnsi="Arial"/>
                <w:lang w:val="en-GB"/>
              </w:rPr>
              <w:t>The note is missing the reference to section 1.6.1—4</w:t>
            </w:r>
            <w:r w:rsidR="00C16B32">
              <w:rPr>
                <w:rFonts w:ascii="Arial" w:hAnsi="Arial"/>
                <w:lang w:val="en-GB"/>
              </w:rPr>
              <w:t>.</w:t>
            </w:r>
          </w:p>
          <w:p w14:paraId="4630AA64" w14:textId="1AF5800F" w:rsidR="009255E2" w:rsidRPr="003028CF" w:rsidRDefault="009255E2" w:rsidP="009255E2">
            <w:pPr>
              <w:ind w:left="1418" w:hanging="1418"/>
              <w:rPr>
                <w:rFonts w:ascii="Arial" w:hAnsi="Arial"/>
              </w:rPr>
            </w:pPr>
            <w:r w:rsidRPr="003028CF">
              <w:rPr>
                <w:rFonts w:ascii="Arial" w:hAnsi="Arial"/>
                <w:b/>
                <w:bCs/>
              </w:rPr>
              <w:t>Response</w:t>
            </w:r>
            <w:r w:rsidRPr="003028CF">
              <w:rPr>
                <w:rFonts w:ascii="Arial" w:hAnsi="Arial"/>
              </w:rPr>
              <w:t>:</w:t>
            </w:r>
            <w:r w:rsidR="003028CF" w:rsidRPr="003028CF">
              <w:rPr>
                <w:rFonts w:ascii="Arial" w:hAnsi="Arial"/>
              </w:rPr>
              <w:tab/>
            </w:r>
            <w:r w:rsidR="003028CF" w:rsidRPr="003028CF">
              <w:rPr>
                <w:rFonts w:ascii="Arial" w:hAnsi="Arial"/>
                <w:lang w:val="en-GB"/>
              </w:rPr>
              <w:t>Include the reference to section 1.6.1—4</w:t>
            </w:r>
            <w:r w:rsidRPr="003028CF">
              <w:rPr>
                <w:rFonts w:ascii="Arial" w:hAnsi="Arial"/>
              </w:rPr>
              <w:t>.</w:t>
            </w:r>
          </w:p>
          <w:p w14:paraId="51FF4777" w14:textId="77777777" w:rsidR="009255E2" w:rsidRPr="003028CF" w:rsidRDefault="009255E2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9255E2" w:rsidRPr="00BC44C0" w14:paraId="418E5505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213E7940" w14:textId="77777777" w:rsidR="009255E2" w:rsidRPr="00C16B32" w:rsidRDefault="009255E2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7FA261BB" w14:textId="5B57D369" w:rsidR="009255E2" w:rsidRPr="00C16B32" w:rsidRDefault="009255E2" w:rsidP="009255E2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C16B32">
              <w:rPr>
                <w:rFonts w:ascii="Arial" w:hAnsi="Arial" w:cs="Arial"/>
                <w:b/>
                <w:bCs/>
                <w:caps/>
                <w:lang w:val="en-GB"/>
              </w:rPr>
              <w:t>Schedule 27</w:t>
            </w:r>
          </w:p>
          <w:p w14:paraId="138C4995" w14:textId="1E850093" w:rsidR="009255E2" w:rsidRPr="00C16B32" w:rsidRDefault="009255E2" w:rsidP="009255E2">
            <w:pPr>
              <w:ind w:left="1418" w:hanging="1418"/>
              <w:rPr>
                <w:rFonts w:ascii="Arial" w:hAnsi="Arial"/>
                <w:bCs/>
                <w:lang w:val="en-GB"/>
              </w:rPr>
            </w:pPr>
            <w:r w:rsidRPr="00C16B32">
              <w:rPr>
                <w:rFonts w:ascii="Arial" w:hAnsi="Arial"/>
                <w:b/>
                <w:bCs/>
                <w:lang w:val="en-GB"/>
              </w:rPr>
              <w:t>Location</w:t>
            </w:r>
            <w:r w:rsidRPr="00C16B32">
              <w:rPr>
                <w:rFonts w:ascii="Arial" w:hAnsi="Arial"/>
                <w:lang w:val="en-GB"/>
              </w:rPr>
              <w:t>:</w:t>
            </w:r>
            <w:r w:rsidRPr="00C16B32">
              <w:rPr>
                <w:rFonts w:ascii="Arial" w:hAnsi="Arial"/>
                <w:lang w:val="en-GB"/>
              </w:rPr>
              <w:tab/>
            </w:r>
            <w:r w:rsidRPr="00C16B32">
              <w:rPr>
                <w:rFonts w:ascii="Arial" w:hAnsi="Arial" w:cs="Arial"/>
                <w:lang w:val="en-GB"/>
              </w:rPr>
              <w:t>Section S27</w:t>
            </w:r>
            <w:r w:rsidRPr="00C16B32">
              <w:rPr>
                <w:rFonts w:ascii="Arial" w:hAnsi="Arial"/>
                <w:lang w:val="en-GB"/>
              </w:rPr>
              <w:t>—4</w:t>
            </w:r>
          </w:p>
          <w:p w14:paraId="07EF9C58" w14:textId="51D62EC5" w:rsidR="009255E2" w:rsidRPr="00C16B32" w:rsidRDefault="009255E2" w:rsidP="009255E2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C16B32">
              <w:rPr>
                <w:rFonts w:ascii="Arial" w:hAnsi="Arial"/>
                <w:b/>
                <w:bCs/>
                <w:lang w:val="en-GB"/>
              </w:rPr>
              <w:t>Issue</w:t>
            </w:r>
            <w:r w:rsidRPr="00C16B32">
              <w:rPr>
                <w:rFonts w:ascii="Arial" w:hAnsi="Arial"/>
                <w:lang w:val="en-GB"/>
              </w:rPr>
              <w:t>:</w:t>
            </w:r>
            <w:r w:rsidRPr="00C16B32">
              <w:rPr>
                <w:rFonts w:ascii="Arial" w:hAnsi="Arial"/>
                <w:lang w:val="en-GB"/>
              </w:rPr>
              <w:tab/>
            </w:r>
            <w:r w:rsidR="003028CF" w:rsidRPr="00C16B32">
              <w:rPr>
                <w:rFonts w:ascii="Arial" w:hAnsi="Arial"/>
                <w:lang w:val="en-GB"/>
              </w:rPr>
              <w:t xml:space="preserve">The text under the heading for this section is not required as the table refers to every clause of Standard 1.6.1. </w:t>
            </w:r>
          </w:p>
          <w:p w14:paraId="0E4D8CD3" w14:textId="4E99F9FB" w:rsidR="009255E2" w:rsidRPr="00C16B32" w:rsidRDefault="009255E2" w:rsidP="009255E2">
            <w:pPr>
              <w:ind w:left="1418" w:hanging="1418"/>
              <w:rPr>
                <w:rFonts w:ascii="Arial" w:hAnsi="Arial"/>
              </w:rPr>
            </w:pPr>
            <w:r w:rsidRPr="00C16B32">
              <w:rPr>
                <w:rFonts w:ascii="Arial" w:hAnsi="Arial"/>
                <w:b/>
                <w:bCs/>
              </w:rPr>
              <w:t>Response</w:t>
            </w:r>
            <w:r w:rsidRPr="00C16B32">
              <w:rPr>
                <w:rFonts w:ascii="Arial" w:hAnsi="Arial"/>
              </w:rPr>
              <w:t>:</w:t>
            </w:r>
            <w:r w:rsidRPr="00C16B32">
              <w:rPr>
                <w:rFonts w:ascii="Arial" w:hAnsi="Arial"/>
              </w:rPr>
              <w:tab/>
            </w:r>
            <w:r w:rsidR="003028CF" w:rsidRPr="00C16B32">
              <w:rPr>
                <w:rFonts w:ascii="Arial" w:hAnsi="Arial"/>
              </w:rPr>
              <w:t>Remove ‘For section 1.6.1—2, the table is:’ from under the heading.</w:t>
            </w:r>
          </w:p>
          <w:p w14:paraId="74BE3F46" w14:textId="77777777" w:rsidR="009255E2" w:rsidRPr="00C16B32" w:rsidRDefault="009255E2" w:rsidP="00147227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</w:p>
        </w:tc>
      </w:tr>
      <w:tr w:rsidR="00450ABF" w:rsidRPr="00BC44C0" w14:paraId="203938FA" w14:textId="77777777" w:rsidTr="00043060">
        <w:trPr>
          <w:gridAfter w:val="1"/>
          <w:wAfter w:w="8752" w:type="dxa"/>
          <w:cantSplit/>
        </w:trPr>
        <w:tc>
          <w:tcPr>
            <w:tcW w:w="534" w:type="dxa"/>
          </w:tcPr>
          <w:p w14:paraId="3093E5A6" w14:textId="77777777" w:rsidR="00450ABF" w:rsidRPr="00BC44C0" w:rsidRDefault="00450ABF" w:rsidP="00450ABF">
            <w:pPr>
              <w:numPr>
                <w:ilvl w:val="0"/>
                <w:numId w:val="1"/>
              </w:numPr>
              <w:spacing w:after="60"/>
              <w:ind w:left="0" w:firstLine="0"/>
              <w:rPr>
                <w:rFonts w:ascii="Arial" w:hAnsi="Arial"/>
                <w:b/>
                <w:bCs/>
                <w:lang w:val="en-GB"/>
              </w:rPr>
            </w:pPr>
          </w:p>
        </w:tc>
        <w:tc>
          <w:tcPr>
            <w:tcW w:w="8752" w:type="dxa"/>
          </w:tcPr>
          <w:p w14:paraId="34DDD1BE" w14:textId="77777777" w:rsidR="00450ABF" w:rsidRPr="009255E2" w:rsidRDefault="00450ABF" w:rsidP="00450ABF">
            <w:pPr>
              <w:spacing w:after="60"/>
              <w:rPr>
                <w:rFonts w:ascii="Arial" w:hAnsi="Arial" w:cs="Arial"/>
                <w:b/>
                <w:bCs/>
                <w:caps/>
                <w:lang w:val="en-GB"/>
              </w:rPr>
            </w:pPr>
            <w:r w:rsidRPr="009255E2">
              <w:rPr>
                <w:rFonts w:ascii="Arial" w:hAnsi="Arial" w:cs="Arial"/>
                <w:b/>
                <w:bCs/>
                <w:caps/>
                <w:lang w:val="en-GB"/>
              </w:rPr>
              <w:t>Schedule 29</w:t>
            </w:r>
          </w:p>
          <w:p w14:paraId="3CC447F5" w14:textId="08FBEC2D" w:rsidR="00450ABF" w:rsidRPr="009255E2" w:rsidRDefault="00450ABF" w:rsidP="00450ABF">
            <w:pPr>
              <w:ind w:left="1418" w:hanging="1418"/>
              <w:rPr>
                <w:rFonts w:ascii="Arial" w:hAnsi="Arial" w:cs="Arial"/>
                <w:bCs/>
                <w:lang w:val="en-GB"/>
              </w:rPr>
            </w:pPr>
            <w:r w:rsidRPr="009255E2">
              <w:rPr>
                <w:rFonts w:ascii="Arial" w:hAnsi="Arial" w:cs="Arial"/>
                <w:b/>
                <w:bCs/>
                <w:lang w:val="en-GB"/>
              </w:rPr>
              <w:t>Location</w:t>
            </w:r>
            <w:r w:rsidR="003028CF">
              <w:rPr>
                <w:rFonts w:ascii="Arial" w:hAnsi="Arial" w:cs="Arial"/>
                <w:lang w:val="en-GB"/>
              </w:rPr>
              <w:t>:</w:t>
            </w:r>
            <w:r w:rsidR="003028CF">
              <w:rPr>
                <w:rFonts w:ascii="Arial" w:hAnsi="Arial" w:cs="Arial"/>
                <w:lang w:val="en-GB"/>
              </w:rPr>
              <w:tab/>
              <w:t>S</w:t>
            </w:r>
            <w:r w:rsidRPr="009255E2">
              <w:rPr>
                <w:rFonts w:ascii="Arial" w:hAnsi="Arial" w:cs="Arial"/>
                <w:lang w:val="en-GB"/>
              </w:rPr>
              <w:t>ection S29</w:t>
            </w:r>
            <w:r w:rsidRPr="009255E2">
              <w:rPr>
                <w:rFonts w:ascii="Arial" w:hAnsi="Arial"/>
                <w:lang w:val="en-GB"/>
              </w:rPr>
              <w:t>—</w:t>
            </w:r>
            <w:r w:rsidR="009255E2">
              <w:rPr>
                <w:rFonts w:ascii="Arial" w:hAnsi="Arial" w:cs="Arial"/>
                <w:lang w:val="en-GB"/>
              </w:rPr>
              <w:t>7</w:t>
            </w:r>
          </w:p>
          <w:p w14:paraId="510944FD" w14:textId="6CAA0F40" w:rsidR="00450ABF" w:rsidRPr="00C16B32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C16B32">
              <w:rPr>
                <w:rFonts w:ascii="Arial" w:hAnsi="Arial" w:cs="Arial"/>
                <w:b/>
                <w:bCs/>
                <w:lang w:val="en-GB"/>
              </w:rPr>
              <w:t>Issue</w:t>
            </w:r>
            <w:r w:rsidRPr="00C16B32">
              <w:rPr>
                <w:rFonts w:ascii="Arial" w:hAnsi="Arial" w:cs="Arial"/>
                <w:lang w:val="en-GB"/>
              </w:rPr>
              <w:t>:</w:t>
            </w:r>
            <w:r w:rsidRPr="00C16B32">
              <w:rPr>
                <w:rFonts w:ascii="Arial" w:hAnsi="Arial" w:cs="Arial"/>
                <w:lang w:val="en-GB"/>
              </w:rPr>
              <w:tab/>
              <w:t>The</w:t>
            </w:r>
            <w:r w:rsidR="003028CF" w:rsidRPr="00C16B32">
              <w:rPr>
                <w:rFonts w:ascii="Arial" w:hAnsi="Arial" w:cs="Arial"/>
                <w:lang w:val="en-GB"/>
              </w:rPr>
              <w:t xml:space="preserve"> heading of this section is missing the reference to ‘formulated meal replacements (vitamin K)’.  </w:t>
            </w:r>
            <w:r w:rsidR="001B07D2" w:rsidRPr="00C16B32">
              <w:rPr>
                <w:rFonts w:ascii="Arial" w:hAnsi="Arial" w:cs="Arial"/>
                <w:lang w:val="en-GB"/>
              </w:rPr>
              <w:t>Also, t</w:t>
            </w:r>
            <w:r w:rsidR="003028CF" w:rsidRPr="00C16B32">
              <w:rPr>
                <w:rFonts w:ascii="Arial" w:hAnsi="Arial" w:cs="Arial"/>
                <w:lang w:val="en-GB"/>
              </w:rPr>
              <w:t xml:space="preserve">he text under the heading </w:t>
            </w:r>
            <w:r w:rsidR="001B07D2" w:rsidRPr="00C16B32">
              <w:rPr>
                <w:rFonts w:ascii="Arial" w:hAnsi="Arial" w:cs="Arial"/>
                <w:lang w:val="en-GB"/>
              </w:rPr>
              <w:t>is missing the refere</w:t>
            </w:r>
            <w:r w:rsidR="00C16B32" w:rsidRPr="00C16B32">
              <w:rPr>
                <w:rFonts w:ascii="Arial" w:hAnsi="Arial" w:cs="Arial"/>
                <w:lang w:val="en-GB"/>
              </w:rPr>
              <w:t xml:space="preserve">nce to subparagraph </w:t>
            </w:r>
            <w:r w:rsidR="00CA2C45">
              <w:rPr>
                <w:rFonts w:ascii="Arial" w:hAnsi="Arial" w:cs="Arial"/>
                <w:lang w:val="en-GB"/>
              </w:rPr>
              <w:t>‘</w:t>
            </w:r>
            <w:r w:rsidR="00C16B32" w:rsidRPr="00C16B32">
              <w:rPr>
                <w:rFonts w:ascii="Arial" w:hAnsi="Arial" w:cs="Arial"/>
                <w:lang w:val="en-GB"/>
              </w:rPr>
              <w:t>2.9.3—3(2)(c)(iii)</w:t>
            </w:r>
            <w:r w:rsidR="00CA2C45">
              <w:rPr>
                <w:rFonts w:ascii="Arial" w:hAnsi="Arial" w:cs="Arial"/>
                <w:lang w:val="en-GB"/>
              </w:rPr>
              <w:t>’</w:t>
            </w:r>
            <w:r w:rsidRPr="00C16B32">
              <w:rPr>
                <w:rFonts w:ascii="Arial" w:hAnsi="Arial"/>
                <w:lang w:val="en-GB"/>
              </w:rPr>
              <w:t>.</w:t>
            </w:r>
          </w:p>
          <w:p w14:paraId="6BA88695" w14:textId="77BA4589" w:rsidR="00450ABF" w:rsidRPr="002A6092" w:rsidRDefault="00450ABF" w:rsidP="00450ABF">
            <w:pPr>
              <w:ind w:left="1418" w:hanging="1418"/>
              <w:rPr>
                <w:rFonts w:ascii="Arial" w:hAnsi="Arial" w:cs="Arial"/>
                <w:lang w:val="en-GB"/>
              </w:rPr>
            </w:pPr>
            <w:r w:rsidRPr="002A6092">
              <w:rPr>
                <w:rFonts w:ascii="Arial" w:hAnsi="Arial" w:cs="Arial"/>
                <w:b/>
                <w:bCs/>
                <w:lang w:val="en-GB"/>
              </w:rPr>
              <w:t>Response</w:t>
            </w:r>
            <w:r w:rsidRPr="002A6092">
              <w:rPr>
                <w:rFonts w:ascii="Arial" w:hAnsi="Arial" w:cs="Arial"/>
                <w:lang w:val="en-GB"/>
              </w:rPr>
              <w:t>:</w:t>
            </w:r>
            <w:r w:rsidRPr="002A6092">
              <w:rPr>
                <w:rFonts w:ascii="Arial" w:hAnsi="Arial" w:cs="Arial"/>
                <w:lang w:val="en-GB"/>
              </w:rPr>
              <w:tab/>
            </w:r>
            <w:r w:rsidR="002A6092" w:rsidRPr="002A6092">
              <w:rPr>
                <w:rFonts w:ascii="Arial" w:hAnsi="Arial" w:cs="Arial"/>
                <w:lang w:val="en-GB"/>
              </w:rPr>
              <w:t>Insert the reference</w:t>
            </w:r>
            <w:r w:rsidR="00CA2C45">
              <w:rPr>
                <w:rFonts w:ascii="Arial" w:hAnsi="Arial" w:cs="Arial"/>
                <w:lang w:val="en-GB"/>
              </w:rPr>
              <w:t xml:space="preserve"> to</w:t>
            </w:r>
            <w:r w:rsidR="002A6092" w:rsidRPr="002A6092">
              <w:rPr>
                <w:rFonts w:ascii="Arial" w:hAnsi="Arial" w:cs="Arial"/>
                <w:lang w:val="en-GB"/>
              </w:rPr>
              <w:t xml:space="preserve"> ‘formulated meal replacements (vitamin K)’ in the heading, and the reference to subparagraph </w:t>
            </w:r>
            <w:r w:rsidR="00CA2C45">
              <w:rPr>
                <w:rFonts w:ascii="Arial" w:hAnsi="Arial" w:cs="Arial"/>
                <w:lang w:val="en-GB"/>
              </w:rPr>
              <w:t>‘</w:t>
            </w:r>
            <w:r w:rsidR="002A6092" w:rsidRPr="002A6092">
              <w:rPr>
                <w:rFonts w:ascii="Arial" w:hAnsi="Arial" w:cs="Arial"/>
                <w:lang w:val="en-GB"/>
              </w:rPr>
              <w:t>2.9.3—3(2)(c)(iii)</w:t>
            </w:r>
            <w:r w:rsidR="00CA2C45">
              <w:rPr>
                <w:rFonts w:ascii="Arial" w:hAnsi="Arial" w:cs="Arial"/>
                <w:lang w:val="en-GB"/>
              </w:rPr>
              <w:t>’</w:t>
            </w:r>
            <w:r w:rsidR="002A6092" w:rsidRPr="002A6092">
              <w:rPr>
                <w:rFonts w:ascii="Arial" w:hAnsi="Arial" w:cs="Arial"/>
                <w:lang w:val="en-GB"/>
              </w:rPr>
              <w:t xml:space="preserve"> in the text under the heading. </w:t>
            </w:r>
          </w:p>
          <w:p w14:paraId="3B3FF8D1" w14:textId="77777777" w:rsidR="00450ABF" w:rsidRPr="001C0B11" w:rsidRDefault="00450ABF" w:rsidP="00450ABF">
            <w:pPr>
              <w:ind w:left="1418" w:hanging="1418"/>
              <w:rPr>
                <w:rFonts w:ascii="Arial" w:hAnsi="Arial" w:cs="Arial"/>
                <w:bCs/>
                <w:highlight w:val="yellow"/>
                <w:lang w:val="en-GB"/>
              </w:rPr>
            </w:pPr>
          </w:p>
        </w:tc>
      </w:tr>
    </w:tbl>
    <w:p w14:paraId="76AB5395" w14:textId="77777777" w:rsidR="00CA54D1" w:rsidRPr="00BC44C0" w:rsidRDefault="00CA54D1" w:rsidP="00CA54D1">
      <w:pPr>
        <w:spacing w:after="0" w:line="240" w:lineRule="auto"/>
        <w:ind w:left="851" w:hanging="851"/>
        <w:rPr>
          <w:rFonts w:ascii="Arial" w:eastAsia="Times New Roman" w:hAnsi="Arial" w:cs="Arial"/>
          <w:b/>
          <w:bCs/>
          <w:lang w:val="en-GB"/>
        </w:rPr>
      </w:pPr>
    </w:p>
    <w:p w14:paraId="25B272CB" w14:textId="77777777" w:rsidR="00CA54D1" w:rsidRDefault="00CA54D1" w:rsidP="00CA54D1"/>
    <w:p w14:paraId="5744C1D2" w14:textId="77777777" w:rsidR="008D0909" w:rsidRPr="00CA54D1" w:rsidRDefault="008D0909" w:rsidP="00CA54D1"/>
    <w:sectPr w:rsidR="008D0909" w:rsidRPr="00CA54D1" w:rsidSect="008D0909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3385C" w14:textId="77777777" w:rsidR="00DB00FE" w:rsidRDefault="00DB00FE" w:rsidP="00BC44C0">
      <w:pPr>
        <w:spacing w:after="0" w:line="240" w:lineRule="auto"/>
      </w:pPr>
      <w:r>
        <w:separator/>
      </w:r>
    </w:p>
  </w:endnote>
  <w:endnote w:type="continuationSeparator" w:id="0">
    <w:p w14:paraId="07ECD921" w14:textId="77777777" w:rsidR="00DB00FE" w:rsidRDefault="00DB00FE" w:rsidP="00BC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4C1E1" w14:textId="103112F3" w:rsidR="008D0909" w:rsidRPr="00755647" w:rsidRDefault="008D0909" w:rsidP="008D0909">
    <w:pPr>
      <w:pStyle w:val="Footer"/>
      <w:jc w:val="center"/>
      <w:rPr>
        <w:sz w:val="20"/>
      </w:rPr>
    </w:pPr>
    <w:r w:rsidRPr="00755647">
      <w:rPr>
        <w:sz w:val="20"/>
      </w:rPr>
      <w:fldChar w:fldCharType="begin"/>
    </w:r>
    <w:r w:rsidRPr="00755647">
      <w:rPr>
        <w:sz w:val="20"/>
      </w:rPr>
      <w:instrText xml:space="preserve"> PAGE   \* MERGEFORMAT </w:instrText>
    </w:r>
    <w:r w:rsidRPr="00755647">
      <w:rPr>
        <w:sz w:val="20"/>
      </w:rPr>
      <w:fldChar w:fldCharType="separate"/>
    </w:r>
    <w:r w:rsidR="00DB00FE">
      <w:rPr>
        <w:noProof/>
        <w:sz w:val="20"/>
      </w:rPr>
      <w:t>1</w:t>
    </w:r>
    <w:r w:rsidRPr="0075564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EFC93" w14:textId="77777777" w:rsidR="00DB00FE" w:rsidRDefault="00DB00FE" w:rsidP="00BC44C0">
      <w:pPr>
        <w:spacing w:after="0" w:line="240" w:lineRule="auto"/>
      </w:pPr>
      <w:r>
        <w:separator/>
      </w:r>
    </w:p>
  </w:footnote>
  <w:footnote w:type="continuationSeparator" w:id="0">
    <w:p w14:paraId="1402413C" w14:textId="77777777" w:rsidR="00DB00FE" w:rsidRDefault="00DB00FE" w:rsidP="00BC4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715D1"/>
    <w:multiLevelType w:val="hybridMultilevel"/>
    <w:tmpl w:val="3000B9C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4C0"/>
    <w:rsid w:val="00010758"/>
    <w:rsid w:val="00020E71"/>
    <w:rsid w:val="00022089"/>
    <w:rsid w:val="00022462"/>
    <w:rsid w:val="0002601F"/>
    <w:rsid w:val="00034119"/>
    <w:rsid w:val="00034ADE"/>
    <w:rsid w:val="00034F2F"/>
    <w:rsid w:val="00043060"/>
    <w:rsid w:val="0004425C"/>
    <w:rsid w:val="000473E2"/>
    <w:rsid w:val="00047693"/>
    <w:rsid w:val="000505A7"/>
    <w:rsid w:val="00062652"/>
    <w:rsid w:val="00070FDE"/>
    <w:rsid w:val="0007391A"/>
    <w:rsid w:val="00082764"/>
    <w:rsid w:val="000B4B19"/>
    <w:rsid w:val="000B76AD"/>
    <w:rsid w:val="000D003A"/>
    <w:rsid w:val="000E0757"/>
    <w:rsid w:val="000E5B7A"/>
    <w:rsid w:val="000F2D04"/>
    <w:rsid w:val="00126D38"/>
    <w:rsid w:val="0014066E"/>
    <w:rsid w:val="001413AE"/>
    <w:rsid w:val="00146A67"/>
    <w:rsid w:val="00147227"/>
    <w:rsid w:val="001509D4"/>
    <w:rsid w:val="001800D7"/>
    <w:rsid w:val="0019061A"/>
    <w:rsid w:val="00197692"/>
    <w:rsid w:val="001A05F0"/>
    <w:rsid w:val="001A6984"/>
    <w:rsid w:val="001B07D2"/>
    <w:rsid w:val="001B3EA3"/>
    <w:rsid w:val="001B4896"/>
    <w:rsid w:val="001C0B11"/>
    <w:rsid w:val="001C1068"/>
    <w:rsid w:val="001E3586"/>
    <w:rsid w:val="00211000"/>
    <w:rsid w:val="002133C5"/>
    <w:rsid w:val="0021492E"/>
    <w:rsid w:val="002274EF"/>
    <w:rsid w:val="0024662F"/>
    <w:rsid w:val="00267EBD"/>
    <w:rsid w:val="00287481"/>
    <w:rsid w:val="002A6092"/>
    <w:rsid w:val="002C1607"/>
    <w:rsid w:val="002C4B25"/>
    <w:rsid w:val="002C55CD"/>
    <w:rsid w:val="002C596F"/>
    <w:rsid w:val="002D0698"/>
    <w:rsid w:val="002E4E5A"/>
    <w:rsid w:val="002E698C"/>
    <w:rsid w:val="002F0216"/>
    <w:rsid w:val="002F0B6D"/>
    <w:rsid w:val="003028CF"/>
    <w:rsid w:val="003100B0"/>
    <w:rsid w:val="0031203A"/>
    <w:rsid w:val="003311F8"/>
    <w:rsid w:val="00336008"/>
    <w:rsid w:val="00337AF7"/>
    <w:rsid w:val="00341465"/>
    <w:rsid w:val="00347D01"/>
    <w:rsid w:val="00382FAD"/>
    <w:rsid w:val="003D14B2"/>
    <w:rsid w:val="003D60DE"/>
    <w:rsid w:val="003F7591"/>
    <w:rsid w:val="00400659"/>
    <w:rsid w:val="00406A99"/>
    <w:rsid w:val="004075D6"/>
    <w:rsid w:val="004151A1"/>
    <w:rsid w:val="00426052"/>
    <w:rsid w:val="00450ABF"/>
    <w:rsid w:val="0046788F"/>
    <w:rsid w:val="00476035"/>
    <w:rsid w:val="00481394"/>
    <w:rsid w:val="00485368"/>
    <w:rsid w:val="00491016"/>
    <w:rsid w:val="004A03D6"/>
    <w:rsid w:val="004B1A21"/>
    <w:rsid w:val="004C1947"/>
    <w:rsid w:val="004C5DF1"/>
    <w:rsid w:val="004D5E82"/>
    <w:rsid w:val="00525932"/>
    <w:rsid w:val="0054596C"/>
    <w:rsid w:val="005468DA"/>
    <w:rsid w:val="0056080C"/>
    <w:rsid w:val="00563A49"/>
    <w:rsid w:val="00572BCF"/>
    <w:rsid w:val="00577CA0"/>
    <w:rsid w:val="005938A3"/>
    <w:rsid w:val="00594636"/>
    <w:rsid w:val="005972DD"/>
    <w:rsid w:val="005B31B7"/>
    <w:rsid w:val="005B40B3"/>
    <w:rsid w:val="00601B3A"/>
    <w:rsid w:val="006133CF"/>
    <w:rsid w:val="0062276B"/>
    <w:rsid w:val="00622C2E"/>
    <w:rsid w:val="006425C0"/>
    <w:rsid w:val="006566C7"/>
    <w:rsid w:val="00667F2E"/>
    <w:rsid w:val="00667F93"/>
    <w:rsid w:val="00670A4F"/>
    <w:rsid w:val="00695572"/>
    <w:rsid w:val="00696212"/>
    <w:rsid w:val="006C5A6E"/>
    <w:rsid w:val="006D53C8"/>
    <w:rsid w:val="006D6C46"/>
    <w:rsid w:val="006F3C56"/>
    <w:rsid w:val="006F75E2"/>
    <w:rsid w:val="007058F7"/>
    <w:rsid w:val="00713BD3"/>
    <w:rsid w:val="00720DDD"/>
    <w:rsid w:val="0072190F"/>
    <w:rsid w:val="00722061"/>
    <w:rsid w:val="00727B79"/>
    <w:rsid w:val="007324DD"/>
    <w:rsid w:val="00740727"/>
    <w:rsid w:val="00743B8D"/>
    <w:rsid w:val="00745ACE"/>
    <w:rsid w:val="00746B30"/>
    <w:rsid w:val="00751C7D"/>
    <w:rsid w:val="0075229A"/>
    <w:rsid w:val="007A60D0"/>
    <w:rsid w:val="007B3D31"/>
    <w:rsid w:val="007C1101"/>
    <w:rsid w:val="007D23CD"/>
    <w:rsid w:val="007E1D64"/>
    <w:rsid w:val="00803220"/>
    <w:rsid w:val="00827954"/>
    <w:rsid w:val="00830FCE"/>
    <w:rsid w:val="00836388"/>
    <w:rsid w:val="008502CA"/>
    <w:rsid w:val="00874690"/>
    <w:rsid w:val="0088265F"/>
    <w:rsid w:val="00883D99"/>
    <w:rsid w:val="00894E22"/>
    <w:rsid w:val="008A3149"/>
    <w:rsid w:val="008A384C"/>
    <w:rsid w:val="008B318C"/>
    <w:rsid w:val="008C7020"/>
    <w:rsid w:val="008D0909"/>
    <w:rsid w:val="008D2966"/>
    <w:rsid w:val="008E2F2A"/>
    <w:rsid w:val="008E56C7"/>
    <w:rsid w:val="008E63A9"/>
    <w:rsid w:val="009063BC"/>
    <w:rsid w:val="0091536E"/>
    <w:rsid w:val="00923CF5"/>
    <w:rsid w:val="009255E2"/>
    <w:rsid w:val="00942F5C"/>
    <w:rsid w:val="00977DF1"/>
    <w:rsid w:val="00996CCF"/>
    <w:rsid w:val="009D086B"/>
    <w:rsid w:val="009E3BFB"/>
    <w:rsid w:val="009F4DDA"/>
    <w:rsid w:val="00A11F21"/>
    <w:rsid w:val="00A211CF"/>
    <w:rsid w:val="00A5023D"/>
    <w:rsid w:val="00A544C1"/>
    <w:rsid w:val="00A569EC"/>
    <w:rsid w:val="00A810F6"/>
    <w:rsid w:val="00A8575A"/>
    <w:rsid w:val="00AA2277"/>
    <w:rsid w:val="00AB1E7A"/>
    <w:rsid w:val="00AB638D"/>
    <w:rsid w:val="00AC1872"/>
    <w:rsid w:val="00AD332C"/>
    <w:rsid w:val="00B01725"/>
    <w:rsid w:val="00B17371"/>
    <w:rsid w:val="00B245DF"/>
    <w:rsid w:val="00B267B1"/>
    <w:rsid w:val="00B269B2"/>
    <w:rsid w:val="00B271A7"/>
    <w:rsid w:val="00B34873"/>
    <w:rsid w:val="00B37AFA"/>
    <w:rsid w:val="00B94A0A"/>
    <w:rsid w:val="00BB103E"/>
    <w:rsid w:val="00BB3153"/>
    <w:rsid w:val="00BB33D9"/>
    <w:rsid w:val="00BC44C0"/>
    <w:rsid w:val="00BC71D7"/>
    <w:rsid w:val="00C018C5"/>
    <w:rsid w:val="00C16B32"/>
    <w:rsid w:val="00C22ADD"/>
    <w:rsid w:val="00C27F16"/>
    <w:rsid w:val="00C44133"/>
    <w:rsid w:val="00C53B4C"/>
    <w:rsid w:val="00C61290"/>
    <w:rsid w:val="00C6271F"/>
    <w:rsid w:val="00C72CEB"/>
    <w:rsid w:val="00C92C5A"/>
    <w:rsid w:val="00CA2C45"/>
    <w:rsid w:val="00CA54D1"/>
    <w:rsid w:val="00CB45CC"/>
    <w:rsid w:val="00CC144A"/>
    <w:rsid w:val="00CC39E8"/>
    <w:rsid w:val="00CC633C"/>
    <w:rsid w:val="00CD07FC"/>
    <w:rsid w:val="00CE0066"/>
    <w:rsid w:val="00CE66AE"/>
    <w:rsid w:val="00CE686F"/>
    <w:rsid w:val="00D0572B"/>
    <w:rsid w:val="00D2263F"/>
    <w:rsid w:val="00D33D9A"/>
    <w:rsid w:val="00D378EF"/>
    <w:rsid w:val="00D53F4A"/>
    <w:rsid w:val="00D66109"/>
    <w:rsid w:val="00D679A9"/>
    <w:rsid w:val="00D83DC9"/>
    <w:rsid w:val="00DB00FE"/>
    <w:rsid w:val="00DB175B"/>
    <w:rsid w:val="00DC6897"/>
    <w:rsid w:val="00DE1C5B"/>
    <w:rsid w:val="00DE7280"/>
    <w:rsid w:val="00E05E03"/>
    <w:rsid w:val="00E34A99"/>
    <w:rsid w:val="00E64640"/>
    <w:rsid w:val="00E71FF3"/>
    <w:rsid w:val="00E856D2"/>
    <w:rsid w:val="00E85826"/>
    <w:rsid w:val="00EA4260"/>
    <w:rsid w:val="00EB6EB5"/>
    <w:rsid w:val="00EC5219"/>
    <w:rsid w:val="00ED3E8D"/>
    <w:rsid w:val="00ED65BA"/>
    <w:rsid w:val="00EE6922"/>
    <w:rsid w:val="00F03809"/>
    <w:rsid w:val="00F071E5"/>
    <w:rsid w:val="00F11484"/>
    <w:rsid w:val="00F321AC"/>
    <w:rsid w:val="00F54E4A"/>
    <w:rsid w:val="00F63E41"/>
    <w:rsid w:val="00F75FA8"/>
    <w:rsid w:val="00F75FB5"/>
    <w:rsid w:val="00FE046A"/>
    <w:rsid w:val="00FF548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4C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4C0"/>
  </w:style>
  <w:style w:type="paragraph" w:styleId="Footer">
    <w:name w:val="footer"/>
    <w:basedOn w:val="Normal"/>
    <w:link w:val="FooterChar"/>
    <w:uiPriority w:val="99"/>
    <w:unhideWhenUsed/>
    <w:rsid w:val="00BC4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4C0"/>
  </w:style>
  <w:style w:type="table" w:styleId="TableGrid">
    <w:name w:val="Table Grid"/>
    <w:basedOn w:val="TableNormal"/>
    <w:uiPriority w:val="59"/>
    <w:rsid w:val="00BC44C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rsid w:val="00BC44C0"/>
    <w:pPr>
      <w:spacing w:after="0" w:line="24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paragraph" w:customStyle="1" w:styleId="FSTitle">
    <w:name w:val="FS Title"/>
    <w:basedOn w:val="Normal"/>
    <w:qFormat/>
    <w:rsid w:val="00BC44C0"/>
    <w:pPr>
      <w:widowControl w:val="0"/>
      <w:spacing w:after="0" w:line="240" w:lineRule="auto"/>
    </w:pPr>
    <w:rPr>
      <w:rFonts w:ascii="Arial" w:eastAsia="Times New Roman" w:hAnsi="Arial" w:cs="Tahoma"/>
      <w:bCs/>
      <w:sz w:val="32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C44C0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BC44C0"/>
    <w:rPr>
      <w:rFonts w:ascii="Consolas" w:eastAsia="Times New Roman" w:hAnsi="Consolas" w:cs="Times New Roman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227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7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7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7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6A4CA77FAD24FB4C8632D8CBF0C4A" ma:contentTypeVersion="3" ma:contentTypeDescription="Create a new document." ma:contentTypeScope="" ma:versionID="ccba20166b553e17643df228dde836f0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b219090c00d541781f40bca4b4181ed5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DCFEE6-44E9-4673-848B-37BBD5625070}"/>
</file>

<file path=customXml/itemProps2.xml><?xml version="1.0" encoding="utf-8"?>
<ds:datastoreItem xmlns:ds="http://schemas.openxmlformats.org/officeDocument/2006/customXml" ds:itemID="{0C92D81E-2770-4039-A6D9-7BDF3EF40912}"/>
</file>

<file path=customXml/itemProps3.xml><?xml version="1.0" encoding="utf-8"?>
<ds:datastoreItem xmlns:ds="http://schemas.openxmlformats.org/officeDocument/2006/customXml" ds:itemID="{79364A9F-78C1-4806-89E1-647F55683D51}"/>
</file>

<file path=customXml/itemProps4.xml><?xml version="1.0" encoding="utf-8"?>
<ds:datastoreItem xmlns:ds="http://schemas.openxmlformats.org/officeDocument/2006/customXml" ds:itemID="{8F51A921-C905-4096-936F-097A8E781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2020-11-17T22:25:00Z</dcterms:created>
  <dcterms:modified xsi:type="dcterms:W3CDTF">2020-11-17T22:25:00Z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e2b7a1cb-dfa6-4d0a-b81f-427041cb9862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bjFooterFirstPageDocProperty">
    <vt:lpwstr>_x000d_
OFFICIAL </vt:lpwstr>
  </property>
  <property fmtid="{D5CDD505-2E9C-101B-9397-08002B2CF9AE}" pid="7" name="bjFooterEvenPageDocProperty">
    <vt:lpwstr>_x000d_
OFFICIAL </vt:lpwstr>
  </property>
  <property fmtid="{D5CDD505-2E9C-101B-9397-08002B2CF9AE}" pid="8" name="bjFooterBothDocProperty">
    <vt:lpwstr>_x000d_
OFFICIAL </vt:lpwstr>
  </property>
  <property fmtid="{D5CDD505-2E9C-101B-9397-08002B2CF9AE}" pid="9" name="bjHeaderBothDocProperty">
    <vt:lpwstr>OFFICIAL_x000d_
 </vt:lpwstr>
  </property>
  <property fmtid="{D5CDD505-2E9C-101B-9397-08002B2CF9AE}" pid="10" name="TitusGUID">
    <vt:lpwstr>a121e03c-507f-4775-9c81-5ef5a6daa281</vt:lpwstr>
  </property>
  <property fmtid="{D5CDD505-2E9C-101B-9397-08002B2CF9AE}" pid="11" name="ContentTypeId">
    <vt:lpwstr>0x010100FB86A4CA77FAD24FB4C8632D8CBF0C4A</vt:lpwstr>
  </property>
  <property fmtid="{D5CDD505-2E9C-101B-9397-08002B2CF9AE}" pid="12" name="bjHeaderEvenPageDocProperty">
    <vt:lpwstr>OFFICIAL_x000d_
 </vt:lpwstr>
  </property>
  <property fmtid="{D5CDD505-2E9C-101B-9397-08002B2CF9AE}" pid="13" name="bjSaver">
    <vt:lpwstr>KIQQKttxHBgwi+VEyeCGdqx2UPmxlBIO</vt:lpwstr>
  </property>
  <property fmtid="{D5CDD505-2E9C-101B-9397-08002B2CF9AE}" pid="14" name="bjHeaderFirstPageDocProperty">
    <vt:lpwstr>OFFICIAL_x000d_
 </vt:lpwstr>
  </property>
  <property fmtid="{D5CDD505-2E9C-101B-9397-08002B2CF9AE}" pid="15" name="DisposalClass">
    <vt:lpwstr/>
  </property>
  <property fmtid="{D5CDD505-2E9C-101B-9397-08002B2CF9AE}" pid="16" name="BCS_">
    <vt:lpwstr>7;#Evaluation|43bd8487-b9f6-4055-946c-a118d364275d</vt:lpwstr>
  </property>
  <property fmtid="{D5CDD505-2E9C-101B-9397-08002B2CF9AE}" pid="17" name="_dlc_DocIdItemGuid">
    <vt:lpwstr>b96d155b-e497-4d75-b277-3712ffcb6d09</vt:lpwstr>
  </property>
</Properties>
</file>